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B3DB" w14:textId="65414B96" w:rsidR="00487128" w:rsidRDefault="00F6475A" w:rsidP="00937155">
      <w:pPr>
        <w:pStyle w:val="ListParagraph"/>
        <w:ind w:left="450" w:right="9"/>
        <w:jc w:val="both"/>
        <w:rPr>
          <w:rFonts w:ascii="Times New Roman" w:hAnsi="Times New Roman"/>
          <w:bCs/>
          <w:i/>
        </w:rPr>
      </w:pPr>
      <w:r>
        <w:rPr>
          <w:rFonts w:ascii="Times New Roman" w:hAnsi="Times New Roman"/>
          <w:bCs/>
          <w:i/>
        </w:rPr>
        <w:t xml:space="preserve"> </w:t>
      </w:r>
    </w:p>
    <w:tbl>
      <w:tblPr>
        <w:tblStyle w:val="TableGrid"/>
        <w:tblW w:w="0" w:type="auto"/>
        <w:tblInd w:w="-142" w:type="dxa"/>
        <w:tblLook w:val="04A0" w:firstRow="1" w:lastRow="0" w:firstColumn="1" w:lastColumn="0" w:noHBand="0" w:noVBand="1"/>
      </w:tblPr>
      <w:tblGrid>
        <w:gridCol w:w="9492"/>
      </w:tblGrid>
      <w:tr w:rsidR="001875E0" w14:paraId="1704C4BC" w14:textId="77777777" w:rsidTr="001875E0">
        <w:tc>
          <w:tcPr>
            <w:tcW w:w="10485" w:type="dxa"/>
          </w:tcPr>
          <w:p w14:paraId="72FA7B18" w14:textId="77777777" w:rsidR="001875E0" w:rsidRPr="001875E0" w:rsidRDefault="001875E0" w:rsidP="001875E0">
            <w:pPr>
              <w:pStyle w:val="Title"/>
              <w:ind w:left="-118" w:firstLine="24"/>
              <w:jc w:val="left"/>
              <w:rPr>
                <w:i/>
                <w:iCs/>
              </w:rPr>
            </w:pPr>
            <w:r w:rsidRPr="001875E0">
              <w:rPr>
                <w:i/>
                <w:iCs/>
              </w:rPr>
              <w:t>Reporting Agency: UNDP</w:t>
            </w:r>
          </w:p>
          <w:p w14:paraId="1B16FEA1" w14:textId="77777777" w:rsidR="001875E0" w:rsidRPr="001875E0" w:rsidRDefault="001875E0" w:rsidP="001875E0">
            <w:pPr>
              <w:pStyle w:val="Title"/>
              <w:ind w:left="-118" w:firstLine="24"/>
              <w:jc w:val="left"/>
              <w:rPr>
                <w:i/>
                <w:iCs/>
              </w:rPr>
            </w:pPr>
            <w:r w:rsidRPr="001875E0">
              <w:rPr>
                <w:i/>
                <w:iCs/>
              </w:rPr>
              <w:t>MONITORING ACTION AND STANDARD PROGRESS REPORT</w:t>
            </w:r>
          </w:p>
          <w:p w14:paraId="4DF753EF" w14:textId="77777777" w:rsidR="001875E0" w:rsidRPr="001875E0" w:rsidRDefault="001875E0" w:rsidP="001875E0">
            <w:pPr>
              <w:pStyle w:val="Title"/>
              <w:ind w:left="-118" w:firstLine="24"/>
              <w:jc w:val="left"/>
              <w:rPr>
                <w:i/>
                <w:iCs/>
              </w:rPr>
            </w:pPr>
            <w:r w:rsidRPr="001875E0">
              <w:rPr>
                <w:i/>
                <w:iCs/>
              </w:rPr>
              <w:t>No. and title: 00135109, Support to Post-conflict Recovery of the Most Vulnerable Communities and Groups in Armenia / Sustainable Communities</w:t>
            </w:r>
          </w:p>
          <w:p w14:paraId="60A78E23" w14:textId="7CF92B0E" w:rsidR="001875E0" w:rsidRPr="001875E0" w:rsidRDefault="001875E0" w:rsidP="001875E0">
            <w:pPr>
              <w:pStyle w:val="Title"/>
              <w:ind w:left="-118" w:firstLine="24"/>
              <w:jc w:val="left"/>
              <w:rPr>
                <w:i/>
                <w:iCs/>
              </w:rPr>
            </w:pPr>
            <w:r w:rsidRPr="001875E0">
              <w:rPr>
                <w:i/>
                <w:iCs/>
              </w:rPr>
              <w:t xml:space="preserve">Reporting period: July 2021 – </w:t>
            </w:r>
            <w:r w:rsidR="00F43AE1">
              <w:rPr>
                <w:i/>
                <w:iCs/>
              </w:rPr>
              <w:t>December</w:t>
            </w:r>
            <w:r w:rsidRPr="001875E0">
              <w:rPr>
                <w:i/>
                <w:iCs/>
              </w:rPr>
              <w:t xml:space="preserve"> 2021</w:t>
            </w:r>
          </w:p>
        </w:tc>
      </w:tr>
    </w:tbl>
    <w:p w14:paraId="2CC40ABE" w14:textId="77777777" w:rsidR="001875E0" w:rsidRDefault="001875E0" w:rsidP="00487128">
      <w:pPr>
        <w:ind w:left="-142" w:right="9"/>
        <w:rPr>
          <w:b/>
          <w:bCs/>
        </w:rPr>
      </w:pPr>
    </w:p>
    <w:p w14:paraId="0A9DC9F6" w14:textId="26ABED87" w:rsidR="006332CD" w:rsidRDefault="00487128" w:rsidP="00487128">
      <w:pPr>
        <w:ind w:left="-142" w:right="9"/>
        <w:rPr>
          <w:bCs/>
        </w:rPr>
      </w:pPr>
      <w:r w:rsidRPr="00487128">
        <w:rPr>
          <w:b/>
          <w:bCs/>
        </w:rPr>
        <w:t>PURPOSE</w:t>
      </w:r>
      <w:r w:rsidR="0019687B" w:rsidRPr="00487128">
        <w:rPr>
          <w:bCs/>
        </w:rPr>
        <w:t xml:space="preserve"> </w:t>
      </w:r>
    </w:p>
    <w:p w14:paraId="00056EA2" w14:textId="77777777" w:rsidR="00487128" w:rsidRPr="00487128" w:rsidRDefault="00487128" w:rsidP="00487128">
      <w:pPr>
        <w:ind w:left="-142" w:right="9"/>
        <w:rPr>
          <w:bCs/>
        </w:rPr>
      </w:pPr>
    </w:p>
    <w:p w14:paraId="5F1251B4" w14:textId="77777777" w:rsidR="00487128" w:rsidRPr="00487128" w:rsidRDefault="00487128" w:rsidP="00487128">
      <w:pPr>
        <w:ind w:left="-142" w:right="16"/>
        <w:jc w:val="both"/>
        <w:rPr>
          <w:iCs/>
          <w:lang w:val="en-GB" w:eastAsia="en-GB"/>
        </w:rPr>
      </w:pPr>
      <w:r w:rsidRPr="00487128">
        <w:rPr>
          <w:iCs/>
          <w:lang w:val="en-GB" w:eastAsia="en-GB"/>
        </w:rPr>
        <w:t>The Project aims at contributing to the sustainable, tangible and people-</w:t>
      </w:r>
      <w:proofErr w:type="spellStart"/>
      <w:r w:rsidRPr="00487128">
        <w:rPr>
          <w:iCs/>
          <w:lang w:val="en-GB" w:eastAsia="en-GB"/>
        </w:rPr>
        <w:t>centered</w:t>
      </w:r>
      <w:proofErr w:type="spellEnd"/>
      <w:r w:rsidRPr="00487128">
        <w:rPr>
          <w:iCs/>
          <w:lang w:val="en-GB" w:eastAsia="en-GB"/>
        </w:rPr>
        <w:t xml:space="preserve"> post-conflict recovery of the most vulnerable communities and groups offering durable solutions at the humanitarian-development nexus. The Project pursues the following objectives:</w:t>
      </w:r>
    </w:p>
    <w:p w14:paraId="5CD53DC1" w14:textId="77777777" w:rsidR="00487128" w:rsidRPr="00487128" w:rsidRDefault="00487128" w:rsidP="00487128">
      <w:pPr>
        <w:ind w:left="-142" w:right="16"/>
        <w:jc w:val="both"/>
        <w:rPr>
          <w:iCs/>
          <w:lang w:val="en-GB" w:eastAsia="en-GB"/>
        </w:rPr>
      </w:pPr>
    </w:p>
    <w:p w14:paraId="7BAF0D5F" w14:textId="77777777" w:rsidR="00487128" w:rsidRPr="00487128" w:rsidRDefault="00487128" w:rsidP="00487128">
      <w:pPr>
        <w:ind w:left="-142" w:right="16"/>
        <w:jc w:val="both"/>
        <w:rPr>
          <w:iCs/>
          <w:lang w:val="en-GB" w:eastAsia="en-GB"/>
        </w:rPr>
      </w:pPr>
      <w:r w:rsidRPr="00487128">
        <w:rPr>
          <w:iCs/>
          <w:lang w:val="en-GB" w:eastAsia="en-GB"/>
        </w:rPr>
        <w:t xml:space="preserve">Objective 1. Build sustainable emergency livelihoods for the displaced population in the regions of </w:t>
      </w:r>
      <w:proofErr w:type="gramStart"/>
      <w:r w:rsidRPr="00487128">
        <w:rPr>
          <w:iCs/>
          <w:lang w:val="en-GB" w:eastAsia="en-GB"/>
        </w:rPr>
        <w:t>Armenia;</w:t>
      </w:r>
      <w:proofErr w:type="gramEnd"/>
      <w:r w:rsidRPr="00487128">
        <w:rPr>
          <w:iCs/>
          <w:lang w:val="en-GB" w:eastAsia="en-GB"/>
        </w:rPr>
        <w:t xml:space="preserve"> </w:t>
      </w:r>
    </w:p>
    <w:p w14:paraId="05A0E3CF" w14:textId="77777777" w:rsidR="00487128" w:rsidRPr="00487128" w:rsidRDefault="00487128" w:rsidP="00487128">
      <w:pPr>
        <w:ind w:left="-142" w:right="16"/>
        <w:jc w:val="both"/>
        <w:rPr>
          <w:iCs/>
          <w:lang w:val="en-GB" w:eastAsia="en-GB"/>
        </w:rPr>
      </w:pPr>
      <w:r w:rsidRPr="00487128">
        <w:rPr>
          <w:iCs/>
          <w:lang w:val="en-GB" w:eastAsia="en-GB"/>
        </w:rPr>
        <w:t>Objective 2. Support socioeconomic integration of the displaced population, war veterans and other vulnerable groups through various job creation mechanisms across country (including Yerevan</w:t>
      </w:r>
      <w:proofErr w:type="gramStart"/>
      <w:r w:rsidRPr="00487128">
        <w:rPr>
          <w:iCs/>
          <w:lang w:val="en-GB" w:eastAsia="en-GB"/>
        </w:rPr>
        <w:t>);</w:t>
      </w:r>
      <w:proofErr w:type="gramEnd"/>
      <w:r w:rsidRPr="00487128">
        <w:rPr>
          <w:iCs/>
          <w:lang w:val="en-GB" w:eastAsia="en-GB"/>
        </w:rPr>
        <w:t xml:space="preserve"> </w:t>
      </w:r>
    </w:p>
    <w:p w14:paraId="08503E11" w14:textId="11FB7DC3" w:rsidR="00487128" w:rsidRDefault="00487128" w:rsidP="00487128">
      <w:pPr>
        <w:ind w:left="-142" w:right="16"/>
        <w:jc w:val="both"/>
        <w:rPr>
          <w:iCs/>
          <w:lang w:val="en-GB" w:eastAsia="en-GB"/>
        </w:rPr>
      </w:pPr>
      <w:r w:rsidRPr="00487128">
        <w:rPr>
          <w:iCs/>
          <w:lang w:val="en-GB" w:eastAsia="en-GB"/>
        </w:rPr>
        <w:t>Objective 3. Maximize the benefits of socioeconomic recovery for the host communities and the displaced population through sustainable energy solutions.</w:t>
      </w:r>
    </w:p>
    <w:p w14:paraId="78145743" w14:textId="77777777" w:rsidR="001875E0" w:rsidRDefault="001875E0" w:rsidP="00487128">
      <w:pPr>
        <w:ind w:left="-142" w:right="16"/>
        <w:jc w:val="both"/>
        <w:rPr>
          <w:iCs/>
          <w:lang w:val="en-GB" w:eastAsia="en-GB"/>
        </w:rPr>
      </w:pPr>
    </w:p>
    <w:p w14:paraId="37CF376B" w14:textId="77777777" w:rsidR="001875E0" w:rsidRDefault="001875E0" w:rsidP="001875E0">
      <w:pPr>
        <w:ind w:left="-142" w:right="70"/>
        <w:jc w:val="both"/>
        <w:rPr>
          <w:iCs/>
          <w:lang w:val="en-GB" w:eastAsia="en-GB"/>
        </w:rPr>
      </w:pPr>
      <w:r w:rsidRPr="00EA18CB">
        <w:rPr>
          <w:b/>
          <w:bCs/>
        </w:rPr>
        <w:t xml:space="preserve">Duration: </w:t>
      </w:r>
      <w:r w:rsidRPr="00EA18CB">
        <w:rPr>
          <w:iCs/>
          <w:lang w:val="en-GB" w:eastAsia="en-GB"/>
        </w:rPr>
        <w:t>30 July 2021 – 31 December 2023.</w:t>
      </w:r>
    </w:p>
    <w:p w14:paraId="238DCCEE" w14:textId="77777777" w:rsidR="001875E0" w:rsidRDefault="001875E0" w:rsidP="001875E0">
      <w:pPr>
        <w:ind w:left="-142" w:right="70"/>
        <w:jc w:val="both"/>
        <w:rPr>
          <w:iCs/>
          <w:lang w:val="en-GB" w:eastAsia="en-GB"/>
        </w:rPr>
      </w:pPr>
      <w:r w:rsidRPr="00EA18CB">
        <w:rPr>
          <w:b/>
          <w:bCs/>
        </w:rPr>
        <w:t xml:space="preserve">Implementing partner: </w:t>
      </w:r>
      <w:r w:rsidRPr="00EA18CB">
        <w:rPr>
          <w:iCs/>
          <w:lang w:val="en-GB" w:eastAsia="en-GB"/>
        </w:rPr>
        <w:t>Ministry of Territorial Administration and Infrastructure</w:t>
      </w:r>
    </w:p>
    <w:p w14:paraId="6B3B7C47" w14:textId="77777777" w:rsidR="00487128" w:rsidRDefault="00487128" w:rsidP="00487128">
      <w:pPr>
        <w:ind w:left="-142" w:right="16"/>
        <w:jc w:val="both"/>
        <w:rPr>
          <w:iCs/>
          <w:lang w:val="en-GB" w:eastAsia="en-GB"/>
        </w:rPr>
      </w:pPr>
    </w:p>
    <w:p w14:paraId="1333CECD" w14:textId="6B71F100" w:rsidR="00487128" w:rsidRDefault="00487128" w:rsidP="00487128">
      <w:pPr>
        <w:ind w:left="-142" w:right="70"/>
        <w:jc w:val="both"/>
        <w:rPr>
          <w:iCs/>
          <w:lang w:val="en-GB" w:eastAsia="en-GB"/>
        </w:rPr>
      </w:pPr>
      <w:r w:rsidRPr="00EA18CB">
        <w:rPr>
          <w:b/>
          <w:bCs/>
        </w:rPr>
        <w:t xml:space="preserve">Theory of change: </w:t>
      </w:r>
      <w:r w:rsidRPr="00EA18CB">
        <w:rPr>
          <w:iCs/>
          <w:lang w:val="en-GB" w:eastAsia="en-GB"/>
        </w:rPr>
        <w:t xml:space="preserve">If the Project supports the target beneficiaries to meet their basic needs, such as housing and minimum income standards through building sustainable households, and the assumption that restored livelihoods will strengthen the sense of belonging and security and facilitate social integration in post-conflict setting, holds true. </w:t>
      </w:r>
    </w:p>
    <w:p w14:paraId="0D377707" w14:textId="77777777" w:rsidR="00487128" w:rsidRPr="00EA18CB" w:rsidRDefault="00487128" w:rsidP="00487128">
      <w:pPr>
        <w:ind w:left="-142" w:right="70"/>
        <w:jc w:val="both"/>
        <w:rPr>
          <w:b/>
          <w:bCs/>
        </w:rPr>
      </w:pPr>
    </w:p>
    <w:p w14:paraId="49C99687" w14:textId="77777777" w:rsidR="00487128" w:rsidRDefault="00487128" w:rsidP="00487128">
      <w:pPr>
        <w:ind w:left="-142" w:right="70"/>
        <w:jc w:val="both"/>
        <w:rPr>
          <w:iCs/>
          <w:lang w:val="en-GB" w:eastAsia="en-GB"/>
        </w:rPr>
      </w:pPr>
      <w:r w:rsidRPr="00EA18CB">
        <w:rPr>
          <w:iCs/>
          <w:lang w:val="en-GB" w:eastAsia="en-GB"/>
        </w:rPr>
        <w:t xml:space="preserve">AND if the target beneficiary groups gain access to sustainable job opportunities, and the assumption, that restored income levels and economic inclusion will prevent the target vulnerable groups to fall below the poverty line and will help to curb outmigration and social tensions in post-crisis stages, hold true. </w:t>
      </w:r>
    </w:p>
    <w:p w14:paraId="0DC227AC" w14:textId="77777777" w:rsidR="00487128" w:rsidRDefault="00487128" w:rsidP="00487128">
      <w:pPr>
        <w:ind w:left="-142" w:right="70"/>
        <w:jc w:val="both"/>
        <w:rPr>
          <w:iCs/>
          <w:lang w:val="en-GB" w:eastAsia="en-GB"/>
        </w:rPr>
      </w:pPr>
    </w:p>
    <w:p w14:paraId="4591592D" w14:textId="6C78A302" w:rsidR="00487128" w:rsidRDefault="00487128" w:rsidP="00487128">
      <w:pPr>
        <w:ind w:left="-142" w:right="70"/>
        <w:jc w:val="both"/>
        <w:rPr>
          <w:iCs/>
          <w:lang w:val="en-GB" w:eastAsia="en-GB"/>
        </w:rPr>
      </w:pPr>
      <w:r w:rsidRPr="00EA18CB">
        <w:rPr>
          <w:iCs/>
          <w:lang w:val="en-GB" w:eastAsia="en-GB"/>
        </w:rPr>
        <w:t xml:space="preserve">AND if the access to renewable energy sources and green energy solutions are facilitated on household and community level, and the assumption that green technologies will help to bring down the utility costs and result in considerable savings, which can be meaningfully redistributed by the communities for public goods and increase the purchasing capacity of households, holds true. </w:t>
      </w:r>
    </w:p>
    <w:p w14:paraId="6B128666" w14:textId="77777777" w:rsidR="00487128" w:rsidRPr="00EA18CB" w:rsidRDefault="00487128" w:rsidP="00487128">
      <w:pPr>
        <w:ind w:left="-142" w:right="70"/>
        <w:jc w:val="both"/>
        <w:rPr>
          <w:iCs/>
          <w:lang w:val="en-GB" w:eastAsia="en-GB"/>
        </w:rPr>
      </w:pPr>
    </w:p>
    <w:p w14:paraId="7416F0DB" w14:textId="77777777" w:rsidR="00487128" w:rsidRPr="00EA18CB" w:rsidRDefault="00487128" w:rsidP="00487128">
      <w:pPr>
        <w:ind w:left="-142" w:right="70"/>
        <w:jc w:val="both"/>
        <w:rPr>
          <w:iCs/>
          <w:lang w:val="en-GB" w:eastAsia="en-GB"/>
        </w:rPr>
      </w:pPr>
      <w:r w:rsidRPr="00EA18CB">
        <w:rPr>
          <w:iCs/>
          <w:lang w:val="en-GB" w:eastAsia="en-GB"/>
        </w:rPr>
        <w:t>THEN the Project will contribute to the sustainable, tangible and people-</w:t>
      </w:r>
      <w:proofErr w:type="spellStart"/>
      <w:r w:rsidRPr="00EA18CB">
        <w:rPr>
          <w:iCs/>
          <w:lang w:val="en-GB" w:eastAsia="en-GB"/>
        </w:rPr>
        <w:t>centered</w:t>
      </w:r>
      <w:proofErr w:type="spellEnd"/>
      <w:r w:rsidRPr="00EA18CB">
        <w:rPr>
          <w:iCs/>
          <w:lang w:val="en-GB" w:eastAsia="en-GB"/>
        </w:rPr>
        <w:t xml:space="preserve"> post-conflict recovery of the most vulnerable communities and groups offering durable solutions at the humanitarian-development nexus.</w:t>
      </w:r>
    </w:p>
    <w:p w14:paraId="37E41F75" w14:textId="16552E5B" w:rsidR="00487128" w:rsidRDefault="00487128" w:rsidP="00487128">
      <w:pPr>
        <w:ind w:right="16"/>
        <w:jc w:val="both"/>
        <w:rPr>
          <w:iCs/>
          <w:lang w:val="en-GB" w:eastAsia="en-GB"/>
        </w:rPr>
      </w:pPr>
    </w:p>
    <w:p w14:paraId="1AC94FE2" w14:textId="77777777" w:rsidR="00487128" w:rsidRPr="0079362E" w:rsidRDefault="00487128" w:rsidP="00487128">
      <w:pPr>
        <w:pStyle w:val="Title"/>
        <w:ind w:left="-142" w:right="70"/>
        <w:jc w:val="both"/>
      </w:pPr>
      <w:r w:rsidRPr="0079362E">
        <w:t>II. RESOURCES AND FINANCIAL PERFORMANCE</w:t>
      </w:r>
    </w:p>
    <w:p w14:paraId="18FDC6D7" w14:textId="77777777" w:rsidR="00487128" w:rsidRPr="00487128" w:rsidRDefault="00487128" w:rsidP="00487128">
      <w:pPr>
        <w:ind w:left="-142" w:right="70"/>
        <w:jc w:val="both"/>
        <w:rPr>
          <w:b/>
          <w:bCs/>
        </w:rPr>
      </w:pPr>
      <w:r w:rsidRPr="00487128">
        <w:t xml:space="preserve"> </w:t>
      </w:r>
    </w:p>
    <w:tbl>
      <w:tblPr>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
        <w:gridCol w:w="1069"/>
        <w:gridCol w:w="1170"/>
        <w:gridCol w:w="1620"/>
        <w:gridCol w:w="1800"/>
        <w:gridCol w:w="1350"/>
        <w:gridCol w:w="1440"/>
      </w:tblGrid>
      <w:tr w:rsidR="00487128" w:rsidRPr="0079362E" w14:paraId="688B9706" w14:textId="77777777" w:rsidTr="00082CF9">
        <w:trPr>
          <w:trHeight w:val="467"/>
        </w:trPr>
        <w:tc>
          <w:tcPr>
            <w:tcW w:w="963" w:type="dxa"/>
            <w:vMerge w:val="restart"/>
            <w:tcMar>
              <w:top w:w="0" w:type="dxa"/>
              <w:left w:w="108" w:type="dxa"/>
              <w:bottom w:w="0" w:type="dxa"/>
              <w:right w:w="108" w:type="dxa"/>
            </w:tcMar>
          </w:tcPr>
          <w:p w14:paraId="5AC1D935" w14:textId="77777777" w:rsidR="00487128" w:rsidRPr="0079362E" w:rsidRDefault="00487128" w:rsidP="00487128">
            <w:pPr>
              <w:jc w:val="center"/>
              <w:rPr>
                <w:iCs/>
                <w:sz w:val="20"/>
                <w:szCs w:val="20"/>
                <w:lang w:val="en-GB" w:eastAsia="en-GB"/>
              </w:rPr>
            </w:pPr>
          </w:p>
        </w:tc>
        <w:tc>
          <w:tcPr>
            <w:tcW w:w="1069" w:type="dxa"/>
            <w:vMerge w:val="restart"/>
            <w:shd w:val="clear" w:color="auto" w:fill="DBE5F1" w:themeFill="accent1" w:themeFillTint="33"/>
          </w:tcPr>
          <w:p w14:paraId="59B69B72" w14:textId="77777777" w:rsidR="00487128" w:rsidRPr="0079362E" w:rsidRDefault="00487128" w:rsidP="00487128">
            <w:pPr>
              <w:jc w:val="center"/>
              <w:rPr>
                <w:iCs/>
                <w:sz w:val="20"/>
                <w:szCs w:val="20"/>
                <w:lang w:val="en-GB" w:eastAsia="en-GB"/>
              </w:rPr>
            </w:pPr>
            <w:r w:rsidRPr="0079362E">
              <w:rPr>
                <w:iCs/>
                <w:sz w:val="20"/>
                <w:szCs w:val="20"/>
                <w:lang w:val="en-GB" w:eastAsia="en-GB"/>
              </w:rPr>
              <w:t>Total Project Budget</w:t>
            </w:r>
          </w:p>
        </w:tc>
        <w:tc>
          <w:tcPr>
            <w:tcW w:w="4590" w:type="dxa"/>
            <w:gridSpan w:val="3"/>
            <w:tcMar>
              <w:top w:w="0" w:type="dxa"/>
              <w:left w:w="108" w:type="dxa"/>
              <w:bottom w:w="0" w:type="dxa"/>
              <w:right w:w="108" w:type="dxa"/>
            </w:tcMar>
          </w:tcPr>
          <w:p w14:paraId="4D765269" w14:textId="77777777" w:rsidR="00487128" w:rsidRPr="0079362E" w:rsidRDefault="00487128" w:rsidP="00487128">
            <w:pPr>
              <w:jc w:val="center"/>
              <w:rPr>
                <w:sz w:val="20"/>
                <w:szCs w:val="20"/>
                <w:lang w:val="en-GB" w:eastAsia="en-GB"/>
              </w:rPr>
            </w:pPr>
            <w:r w:rsidRPr="0079362E">
              <w:rPr>
                <w:sz w:val="20"/>
                <w:szCs w:val="20"/>
                <w:lang w:val="en-GB" w:eastAsia="en-GB"/>
              </w:rPr>
              <w:t>Current Year (2021)</w:t>
            </w:r>
          </w:p>
        </w:tc>
        <w:tc>
          <w:tcPr>
            <w:tcW w:w="1350" w:type="dxa"/>
            <w:vMerge w:val="restart"/>
            <w:shd w:val="clear" w:color="auto" w:fill="DBE5F1" w:themeFill="accent1" w:themeFillTint="33"/>
            <w:tcMar>
              <w:top w:w="0" w:type="dxa"/>
              <w:left w:w="108" w:type="dxa"/>
              <w:bottom w:w="0" w:type="dxa"/>
              <w:right w:w="108" w:type="dxa"/>
            </w:tcMar>
          </w:tcPr>
          <w:p w14:paraId="4F44527F" w14:textId="77777777" w:rsidR="00487128" w:rsidRPr="0079362E" w:rsidRDefault="00487128" w:rsidP="00487128">
            <w:pPr>
              <w:jc w:val="center"/>
              <w:rPr>
                <w:iCs/>
                <w:sz w:val="20"/>
                <w:szCs w:val="20"/>
                <w:lang w:val="en-GB" w:eastAsia="en-GB"/>
              </w:rPr>
            </w:pPr>
            <w:r w:rsidRPr="0079362E">
              <w:rPr>
                <w:iCs/>
                <w:sz w:val="20"/>
                <w:szCs w:val="20"/>
                <w:lang w:val="en-GB" w:eastAsia="en-GB"/>
              </w:rPr>
              <w:t>All Years Delivery</w:t>
            </w:r>
          </w:p>
          <w:p w14:paraId="0B1DAF80" w14:textId="77777777" w:rsidR="00487128" w:rsidRPr="0079362E" w:rsidRDefault="00487128" w:rsidP="00487128">
            <w:pPr>
              <w:jc w:val="center"/>
              <w:rPr>
                <w:iCs/>
                <w:sz w:val="20"/>
                <w:szCs w:val="20"/>
                <w:lang w:val="en-GB" w:eastAsia="en-GB"/>
              </w:rPr>
            </w:pPr>
            <w:r w:rsidRPr="0079362E">
              <w:rPr>
                <w:iCs/>
                <w:sz w:val="20"/>
                <w:szCs w:val="20"/>
                <w:lang w:val="en-GB" w:eastAsia="en-GB"/>
              </w:rPr>
              <w:t xml:space="preserve"> as of current quarter (USD)</w:t>
            </w:r>
          </w:p>
        </w:tc>
        <w:tc>
          <w:tcPr>
            <w:tcW w:w="1440" w:type="dxa"/>
            <w:vMerge w:val="restart"/>
            <w:shd w:val="clear" w:color="auto" w:fill="DBE5F1" w:themeFill="accent1" w:themeFillTint="33"/>
            <w:tcMar>
              <w:top w:w="0" w:type="dxa"/>
              <w:left w:w="108" w:type="dxa"/>
              <w:bottom w:w="0" w:type="dxa"/>
              <w:right w:w="108" w:type="dxa"/>
            </w:tcMar>
          </w:tcPr>
          <w:p w14:paraId="0CE2816B" w14:textId="77777777" w:rsidR="00487128" w:rsidRPr="0079362E" w:rsidRDefault="00487128" w:rsidP="00487128">
            <w:pPr>
              <w:ind w:right="250"/>
              <w:jc w:val="center"/>
              <w:rPr>
                <w:iCs/>
                <w:sz w:val="20"/>
                <w:szCs w:val="20"/>
                <w:lang w:val="en-GB" w:eastAsia="en-GB"/>
              </w:rPr>
            </w:pPr>
            <w:r w:rsidRPr="0079362E">
              <w:rPr>
                <w:iCs/>
                <w:sz w:val="20"/>
                <w:szCs w:val="20"/>
                <w:lang w:val="en-GB" w:eastAsia="en-GB"/>
              </w:rPr>
              <w:t>All Years Delivery rate as of current quarter (%)</w:t>
            </w:r>
          </w:p>
        </w:tc>
      </w:tr>
      <w:tr w:rsidR="00487128" w:rsidRPr="0079362E" w14:paraId="304D2A44" w14:textId="77777777" w:rsidTr="00082CF9">
        <w:trPr>
          <w:trHeight w:val="467"/>
        </w:trPr>
        <w:tc>
          <w:tcPr>
            <w:tcW w:w="963" w:type="dxa"/>
            <w:vMerge/>
            <w:tcMar>
              <w:top w:w="0" w:type="dxa"/>
              <w:left w:w="108" w:type="dxa"/>
              <w:bottom w:w="0" w:type="dxa"/>
              <w:right w:w="108" w:type="dxa"/>
            </w:tcMar>
            <w:hideMark/>
          </w:tcPr>
          <w:p w14:paraId="4E2DA103" w14:textId="77777777" w:rsidR="00487128" w:rsidRPr="0079362E" w:rsidRDefault="00487128" w:rsidP="00487128">
            <w:pPr>
              <w:jc w:val="center"/>
              <w:rPr>
                <w:iCs/>
                <w:sz w:val="20"/>
                <w:szCs w:val="20"/>
                <w:lang w:val="en-GB" w:eastAsia="en-GB"/>
              </w:rPr>
            </w:pPr>
          </w:p>
        </w:tc>
        <w:tc>
          <w:tcPr>
            <w:tcW w:w="1069" w:type="dxa"/>
            <w:vMerge/>
          </w:tcPr>
          <w:p w14:paraId="4786D624" w14:textId="77777777" w:rsidR="00487128" w:rsidRPr="0079362E" w:rsidRDefault="00487128" w:rsidP="00487128">
            <w:pPr>
              <w:jc w:val="center"/>
              <w:rPr>
                <w:iCs/>
                <w:sz w:val="20"/>
                <w:szCs w:val="20"/>
                <w:lang w:val="en-GB" w:eastAsia="en-GB"/>
              </w:rPr>
            </w:pPr>
          </w:p>
        </w:tc>
        <w:tc>
          <w:tcPr>
            <w:tcW w:w="1170" w:type="dxa"/>
            <w:tcMar>
              <w:top w:w="0" w:type="dxa"/>
              <w:left w:w="108" w:type="dxa"/>
              <w:bottom w:w="0" w:type="dxa"/>
              <w:right w:w="108" w:type="dxa"/>
            </w:tcMar>
            <w:hideMark/>
          </w:tcPr>
          <w:p w14:paraId="1AD20C0E" w14:textId="77777777" w:rsidR="00487128" w:rsidRPr="0079362E" w:rsidRDefault="00487128" w:rsidP="00487128">
            <w:pPr>
              <w:jc w:val="center"/>
              <w:rPr>
                <w:iCs/>
                <w:sz w:val="20"/>
                <w:szCs w:val="20"/>
                <w:lang w:val="en-GB" w:eastAsia="en-GB"/>
              </w:rPr>
            </w:pPr>
            <w:r w:rsidRPr="0079362E">
              <w:rPr>
                <w:iCs/>
                <w:sz w:val="20"/>
                <w:szCs w:val="20"/>
                <w:lang w:val="en-GB" w:eastAsia="en-GB"/>
              </w:rPr>
              <w:t>Annual Budget</w:t>
            </w:r>
          </w:p>
        </w:tc>
        <w:tc>
          <w:tcPr>
            <w:tcW w:w="1620" w:type="dxa"/>
            <w:tcMar>
              <w:top w:w="0" w:type="dxa"/>
              <w:left w:w="108" w:type="dxa"/>
              <w:bottom w:w="0" w:type="dxa"/>
              <w:right w:w="108" w:type="dxa"/>
            </w:tcMar>
            <w:hideMark/>
          </w:tcPr>
          <w:p w14:paraId="07253AEC" w14:textId="77777777" w:rsidR="00487128" w:rsidRPr="0079362E" w:rsidRDefault="00487128" w:rsidP="00487128">
            <w:pPr>
              <w:jc w:val="center"/>
              <w:rPr>
                <w:iCs/>
                <w:sz w:val="20"/>
                <w:szCs w:val="20"/>
                <w:lang w:val="en-GB" w:eastAsia="en-GB"/>
              </w:rPr>
            </w:pPr>
            <w:r w:rsidRPr="0079362E">
              <w:rPr>
                <w:iCs/>
                <w:sz w:val="20"/>
                <w:szCs w:val="20"/>
                <w:lang w:val="en-GB" w:eastAsia="en-GB"/>
              </w:rPr>
              <w:t>Delivery as of current quarter (USD)</w:t>
            </w:r>
          </w:p>
        </w:tc>
        <w:tc>
          <w:tcPr>
            <w:tcW w:w="1800" w:type="dxa"/>
            <w:tcMar>
              <w:top w:w="0" w:type="dxa"/>
              <w:left w:w="108" w:type="dxa"/>
              <w:bottom w:w="0" w:type="dxa"/>
              <w:right w:w="108" w:type="dxa"/>
            </w:tcMar>
            <w:hideMark/>
          </w:tcPr>
          <w:p w14:paraId="3A522E4D" w14:textId="77777777" w:rsidR="00487128" w:rsidRPr="0079362E" w:rsidRDefault="00487128" w:rsidP="00487128">
            <w:pPr>
              <w:jc w:val="center"/>
              <w:rPr>
                <w:iCs/>
                <w:sz w:val="20"/>
                <w:szCs w:val="20"/>
                <w:lang w:val="en-GB" w:eastAsia="en-GB"/>
              </w:rPr>
            </w:pPr>
            <w:r w:rsidRPr="0079362E">
              <w:rPr>
                <w:iCs/>
                <w:sz w:val="20"/>
                <w:szCs w:val="20"/>
                <w:lang w:val="en-GB" w:eastAsia="en-GB"/>
              </w:rPr>
              <w:t xml:space="preserve">Delivery rate as of current quarter </w:t>
            </w:r>
          </w:p>
          <w:p w14:paraId="7DC70D25" w14:textId="77777777" w:rsidR="00487128" w:rsidRPr="0079362E" w:rsidRDefault="00487128" w:rsidP="00487128">
            <w:pPr>
              <w:jc w:val="center"/>
              <w:rPr>
                <w:iCs/>
                <w:sz w:val="20"/>
                <w:szCs w:val="20"/>
                <w:lang w:val="en-GB" w:eastAsia="en-GB"/>
              </w:rPr>
            </w:pPr>
            <w:r w:rsidRPr="0079362E">
              <w:rPr>
                <w:iCs/>
                <w:sz w:val="20"/>
                <w:szCs w:val="20"/>
                <w:lang w:val="en-GB" w:eastAsia="en-GB"/>
              </w:rPr>
              <w:t>(%)</w:t>
            </w:r>
          </w:p>
        </w:tc>
        <w:tc>
          <w:tcPr>
            <w:tcW w:w="1350" w:type="dxa"/>
            <w:vMerge/>
            <w:tcMar>
              <w:top w:w="0" w:type="dxa"/>
              <w:left w:w="108" w:type="dxa"/>
              <w:bottom w:w="0" w:type="dxa"/>
              <w:right w:w="108" w:type="dxa"/>
            </w:tcMar>
            <w:hideMark/>
          </w:tcPr>
          <w:p w14:paraId="58504817" w14:textId="77777777" w:rsidR="00487128" w:rsidRPr="0079362E" w:rsidRDefault="00487128" w:rsidP="00487128">
            <w:pPr>
              <w:jc w:val="center"/>
              <w:rPr>
                <w:iCs/>
                <w:sz w:val="20"/>
                <w:szCs w:val="20"/>
                <w:lang w:val="en-GB" w:eastAsia="en-GB"/>
              </w:rPr>
            </w:pPr>
          </w:p>
        </w:tc>
        <w:tc>
          <w:tcPr>
            <w:tcW w:w="1440" w:type="dxa"/>
            <w:vMerge/>
            <w:tcMar>
              <w:top w:w="0" w:type="dxa"/>
              <w:left w:w="108" w:type="dxa"/>
              <w:bottom w:w="0" w:type="dxa"/>
              <w:right w:w="108" w:type="dxa"/>
            </w:tcMar>
            <w:hideMark/>
          </w:tcPr>
          <w:p w14:paraId="1AEA79BE" w14:textId="77777777" w:rsidR="00487128" w:rsidRPr="0079362E" w:rsidRDefault="00487128" w:rsidP="00487128">
            <w:pPr>
              <w:jc w:val="center"/>
              <w:rPr>
                <w:iCs/>
                <w:sz w:val="20"/>
                <w:szCs w:val="20"/>
                <w:lang w:val="en-GB" w:eastAsia="en-GB"/>
              </w:rPr>
            </w:pPr>
          </w:p>
        </w:tc>
      </w:tr>
      <w:tr w:rsidR="00487128" w:rsidRPr="0079362E" w14:paraId="03A023CE" w14:textId="77777777" w:rsidTr="00082CF9">
        <w:tc>
          <w:tcPr>
            <w:tcW w:w="963" w:type="dxa"/>
            <w:tcMar>
              <w:top w:w="0" w:type="dxa"/>
              <w:left w:w="108" w:type="dxa"/>
              <w:bottom w:w="0" w:type="dxa"/>
              <w:right w:w="108" w:type="dxa"/>
            </w:tcMar>
            <w:hideMark/>
          </w:tcPr>
          <w:p w14:paraId="1B5B4E0B" w14:textId="77777777" w:rsidR="00487128" w:rsidRPr="0079362E" w:rsidRDefault="00487128" w:rsidP="00487128">
            <w:pPr>
              <w:rPr>
                <w:sz w:val="20"/>
                <w:szCs w:val="20"/>
              </w:rPr>
            </w:pPr>
            <w:r w:rsidRPr="0079362E">
              <w:rPr>
                <w:sz w:val="20"/>
                <w:szCs w:val="20"/>
              </w:rPr>
              <w:t>RUS GOV</w:t>
            </w:r>
          </w:p>
          <w:p w14:paraId="18CDBF96" w14:textId="77777777" w:rsidR="00487128" w:rsidRPr="0079362E" w:rsidRDefault="00487128" w:rsidP="00487128">
            <w:pPr>
              <w:rPr>
                <w:iCs/>
                <w:sz w:val="20"/>
                <w:szCs w:val="20"/>
                <w:lang w:val="en-GB" w:eastAsia="en-GB"/>
              </w:rPr>
            </w:pPr>
          </w:p>
        </w:tc>
        <w:tc>
          <w:tcPr>
            <w:tcW w:w="1069" w:type="dxa"/>
            <w:shd w:val="clear" w:color="auto" w:fill="DBE5F1" w:themeFill="accent1" w:themeFillTint="33"/>
          </w:tcPr>
          <w:p w14:paraId="283B8AD3" w14:textId="77777777" w:rsidR="00487128" w:rsidRPr="0079362E" w:rsidRDefault="00487128" w:rsidP="00487128">
            <w:pPr>
              <w:jc w:val="center"/>
              <w:rPr>
                <w:b/>
                <w:bCs/>
                <w:iCs/>
                <w:lang w:val="en-GB" w:eastAsia="en-GB"/>
              </w:rPr>
            </w:pPr>
            <w:r w:rsidRPr="0079362E">
              <w:rPr>
                <w:b/>
                <w:bCs/>
              </w:rPr>
              <w:t>3,221,091</w:t>
            </w:r>
          </w:p>
        </w:tc>
        <w:tc>
          <w:tcPr>
            <w:tcW w:w="1170" w:type="dxa"/>
            <w:tcMar>
              <w:top w:w="0" w:type="dxa"/>
              <w:left w:w="108" w:type="dxa"/>
              <w:bottom w:w="0" w:type="dxa"/>
              <w:right w:w="108" w:type="dxa"/>
            </w:tcMar>
          </w:tcPr>
          <w:p w14:paraId="0F499660" w14:textId="77777777" w:rsidR="00487128" w:rsidRPr="0079362E" w:rsidRDefault="00487128" w:rsidP="00487128">
            <w:pPr>
              <w:jc w:val="center"/>
              <w:rPr>
                <w:iCs/>
                <w:lang w:val="en-GB" w:eastAsia="en-GB"/>
              </w:rPr>
            </w:pPr>
            <w:r w:rsidRPr="0079362E">
              <w:t>487,621</w:t>
            </w:r>
          </w:p>
        </w:tc>
        <w:tc>
          <w:tcPr>
            <w:tcW w:w="1620" w:type="dxa"/>
            <w:tcMar>
              <w:top w:w="0" w:type="dxa"/>
              <w:left w:w="108" w:type="dxa"/>
              <w:bottom w:w="0" w:type="dxa"/>
              <w:right w:w="108" w:type="dxa"/>
            </w:tcMar>
          </w:tcPr>
          <w:p w14:paraId="151A8C90" w14:textId="48ABBFFD" w:rsidR="00487128" w:rsidRPr="0079362E" w:rsidRDefault="00390F41" w:rsidP="00487128">
            <w:pPr>
              <w:jc w:val="center"/>
              <w:rPr>
                <w:iCs/>
                <w:lang w:val="en-GB" w:eastAsia="en-GB"/>
              </w:rPr>
            </w:pPr>
            <w:r>
              <w:rPr>
                <w:iCs/>
                <w:lang w:val="en-GB" w:eastAsia="en-GB"/>
              </w:rPr>
              <w:t>46</w:t>
            </w:r>
            <w:r w:rsidR="009447C7">
              <w:rPr>
                <w:iCs/>
                <w:lang w:val="en-GB" w:eastAsia="en-GB"/>
              </w:rPr>
              <w:t>3,240</w:t>
            </w:r>
          </w:p>
        </w:tc>
        <w:tc>
          <w:tcPr>
            <w:tcW w:w="1800" w:type="dxa"/>
            <w:tcMar>
              <w:top w:w="0" w:type="dxa"/>
              <w:left w:w="108" w:type="dxa"/>
              <w:bottom w:w="0" w:type="dxa"/>
              <w:right w:w="108" w:type="dxa"/>
            </w:tcMar>
          </w:tcPr>
          <w:p w14:paraId="368F1FD1" w14:textId="3DCFB4F7" w:rsidR="00487128" w:rsidRPr="009447C7" w:rsidRDefault="00F81B95" w:rsidP="00487128">
            <w:pPr>
              <w:jc w:val="center"/>
              <w:rPr>
                <w:iCs/>
                <w:lang w:val="en-GB" w:eastAsia="en-GB"/>
              </w:rPr>
            </w:pPr>
            <w:r w:rsidRPr="009447C7">
              <w:rPr>
                <w:iCs/>
                <w:lang w:val="en-GB" w:eastAsia="en-GB"/>
              </w:rPr>
              <w:t>95</w:t>
            </w:r>
          </w:p>
        </w:tc>
        <w:tc>
          <w:tcPr>
            <w:tcW w:w="1350" w:type="dxa"/>
            <w:shd w:val="clear" w:color="auto" w:fill="DBE5F1" w:themeFill="accent1" w:themeFillTint="33"/>
            <w:tcMar>
              <w:top w:w="0" w:type="dxa"/>
              <w:left w:w="108" w:type="dxa"/>
              <w:bottom w:w="0" w:type="dxa"/>
              <w:right w:w="108" w:type="dxa"/>
            </w:tcMar>
          </w:tcPr>
          <w:p w14:paraId="2BC474E9" w14:textId="45569856" w:rsidR="00487128" w:rsidRPr="0079362E" w:rsidRDefault="009447C7" w:rsidP="00487128">
            <w:pPr>
              <w:jc w:val="center"/>
              <w:rPr>
                <w:iCs/>
                <w:lang w:val="en-GB" w:eastAsia="en-GB"/>
              </w:rPr>
            </w:pPr>
            <w:r>
              <w:rPr>
                <w:iCs/>
                <w:lang w:val="en-GB" w:eastAsia="en-GB"/>
              </w:rPr>
              <w:t>463,240</w:t>
            </w:r>
          </w:p>
        </w:tc>
        <w:tc>
          <w:tcPr>
            <w:tcW w:w="1440" w:type="dxa"/>
            <w:shd w:val="clear" w:color="auto" w:fill="DBE5F1" w:themeFill="accent1" w:themeFillTint="33"/>
            <w:tcMar>
              <w:top w:w="0" w:type="dxa"/>
              <w:left w:w="108" w:type="dxa"/>
              <w:bottom w:w="0" w:type="dxa"/>
              <w:right w:w="108" w:type="dxa"/>
            </w:tcMar>
          </w:tcPr>
          <w:p w14:paraId="2AC5DC46" w14:textId="5A81ABD7" w:rsidR="00487128" w:rsidRPr="0079362E" w:rsidRDefault="00AD57EB" w:rsidP="00487128">
            <w:pPr>
              <w:jc w:val="center"/>
              <w:rPr>
                <w:iCs/>
                <w:lang w:val="en-GB" w:eastAsia="en-GB"/>
              </w:rPr>
            </w:pPr>
            <w:r>
              <w:rPr>
                <w:iCs/>
                <w:lang w:val="en-GB" w:eastAsia="en-GB"/>
              </w:rPr>
              <w:t>14.4</w:t>
            </w:r>
          </w:p>
        </w:tc>
      </w:tr>
      <w:tr w:rsidR="00487128" w:rsidRPr="0079362E" w14:paraId="342B47BB" w14:textId="77777777" w:rsidTr="00082CF9">
        <w:trPr>
          <w:trHeight w:val="70"/>
        </w:trPr>
        <w:tc>
          <w:tcPr>
            <w:tcW w:w="963" w:type="dxa"/>
            <w:tcMar>
              <w:top w:w="0" w:type="dxa"/>
              <w:left w:w="108" w:type="dxa"/>
              <w:bottom w:w="0" w:type="dxa"/>
              <w:right w:w="108" w:type="dxa"/>
            </w:tcMar>
            <w:hideMark/>
          </w:tcPr>
          <w:p w14:paraId="318A360E" w14:textId="77777777" w:rsidR="00487128" w:rsidRPr="0079362E" w:rsidRDefault="00487128" w:rsidP="00487128">
            <w:pPr>
              <w:rPr>
                <w:iCs/>
                <w:sz w:val="20"/>
                <w:szCs w:val="20"/>
                <w:lang w:val="en-GB" w:eastAsia="en-GB"/>
              </w:rPr>
            </w:pPr>
            <w:r w:rsidRPr="0079362E">
              <w:rPr>
                <w:iCs/>
                <w:sz w:val="20"/>
                <w:szCs w:val="20"/>
                <w:lang w:val="en-GB" w:eastAsia="en-GB"/>
              </w:rPr>
              <w:t>Total</w:t>
            </w:r>
          </w:p>
        </w:tc>
        <w:tc>
          <w:tcPr>
            <w:tcW w:w="1069" w:type="dxa"/>
            <w:shd w:val="clear" w:color="auto" w:fill="DBE5F1" w:themeFill="accent1" w:themeFillTint="33"/>
          </w:tcPr>
          <w:p w14:paraId="1E4894F9" w14:textId="77777777" w:rsidR="00487128" w:rsidRPr="0079362E" w:rsidRDefault="00487128" w:rsidP="00487128">
            <w:pPr>
              <w:jc w:val="center"/>
              <w:rPr>
                <w:b/>
                <w:bCs/>
                <w:iCs/>
                <w:lang w:val="en-GB" w:eastAsia="en-GB"/>
              </w:rPr>
            </w:pPr>
            <w:r w:rsidRPr="0079362E">
              <w:rPr>
                <w:b/>
                <w:bCs/>
              </w:rPr>
              <w:t>3,221,091</w:t>
            </w:r>
          </w:p>
        </w:tc>
        <w:tc>
          <w:tcPr>
            <w:tcW w:w="1170" w:type="dxa"/>
            <w:tcMar>
              <w:top w:w="0" w:type="dxa"/>
              <w:left w:w="108" w:type="dxa"/>
              <w:bottom w:w="0" w:type="dxa"/>
              <w:right w:w="108" w:type="dxa"/>
            </w:tcMar>
          </w:tcPr>
          <w:p w14:paraId="6187DEC9" w14:textId="77777777" w:rsidR="00487128" w:rsidRPr="0079362E" w:rsidRDefault="00487128" w:rsidP="00487128">
            <w:pPr>
              <w:jc w:val="center"/>
              <w:rPr>
                <w:iCs/>
                <w:lang w:val="en-GB" w:eastAsia="en-GB"/>
              </w:rPr>
            </w:pPr>
            <w:r w:rsidRPr="0079362E">
              <w:t>487,621</w:t>
            </w:r>
          </w:p>
        </w:tc>
        <w:tc>
          <w:tcPr>
            <w:tcW w:w="1620" w:type="dxa"/>
            <w:tcMar>
              <w:top w:w="0" w:type="dxa"/>
              <w:left w:w="108" w:type="dxa"/>
              <w:bottom w:w="0" w:type="dxa"/>
              <w:right w:w="108" w:type="dxa"/>
            </w:tcMar>
          </w:tcPr>
          <w:p w14:paraId="347AA60D" w14:textId="3991D212" w:rsidR="00487128" w:rsidRPr="0079362E" w:rsidRDefault="009447C7" w:rsidP="00487128">
            <w:pPr>
              <w:jc w:val="center"/>
              <w:rPr>
                <w:iCs/>
                <w:lang w:val="en-GB" w:eastAsia="en-GB"/>
              </w:rPr>
            </w:pPr>
            <w:r>
              <w:rPr>
                <w:iCs/>
                <w:lang w:val="en-GB" w:eastAsia="en-GB"/>
              </w:rPr>
              <w:t>463,240</w:t>
            </w:r>
          </w:p>
        </w:tc>
        <w:tc>
          <w:tcPr>
            <w:tcW w:w="1800" w:type="dxa"/>
            <w:tcMar>
              <w:top w:w="0" w:type="dxa"/>
              <w:left w:w="108" w:type="dxa"/>
              <w:bottom w:w="0" w:type="dxa"/>
              <w:right w:w="108" w:type="dxa"/>
            </w:tcMar>
          </w:tcPr>
          <w:p w14:paraId="6041232D" w14:textId="11E6689E" w:rsidR="00487128" w:rsidRPr="009447C7" w:rsidRDefault="00F81B95" w:rsidP="00487128">
            <w:pPr>
              <w:jc w:val="center"/>
              <w:rPr>
                <w:iCs/>
                <w:lang w:val="en-GB" w:eastAsia="en-GB"/>
              </w:rPr>
            </w:pPr>
            <w:r w:rsidRPr="009447C7">
              <w:rPr>
                <w:iCs/>
                <w:lang w:val="en-GB" w:eastAsia="en-GB"/>
              </w:rPr>
              <w:t>95</w:t>
            </w:r>
          </w:p>
        </w:tc>
        <w:tc>
          <w:tcPr>
            <w:tcW w:w="1350" w:type="dxa"/>
            <w:shd w:val="clear" w:color="auto" w:fill="DBE5F1" w:themeFill="accent1" w:themeFillTint="33"/>
            <w:tcMar>
              <w:top w:w="0" w:type="dxa"/>
              <w:left w:w="108" w:type="dxa"/>
              <w:bottom w:w="0" w:type="dxa"/>
              <w:right w:w="108" w:type="dxa"/>
            </w:tcMar>
          </w:tcPr>
          <w:p w14:paraId="3DEF691D" w14:textId="0D34123A" w:rsidR="00487128" w:rsidRPr="0079362E" w:rsidRDefault="009447C7" w:rsidP="00487128">
            <w:pPr>
              <w:jc w:val="center"/>
              <w:rPr>
                <w:iCs/>
                <w:lang w:val="en-GB" w:eastAsia="en-GB"/>
              </w:rPr>
            </w:pPr>
            <w:r>
              <w:rPr>
                <w:iCs/>
                <w:lang w:val="en-GB" w:eastAsia="en-GB"/>
              </w:rPr>
              <w:t>463,240</w:t>
            </w:r>
          </w:p>
        </w:tc>
        <w:tc>
          <w:tcPr>
            <w:tcW w:w="1440" w:type="dxa"/>
            <w:shd w:val="clear" w:color="auto" w:fill="DBE5F1" w:themeFill="accent1" w:themeFillTint="33"/>
            <w:tcMar>
              <w:top w:w="0" w:type="dxa"/>
              <w:left w:w="108" w:type="dxa"/>
              <w:bottom w:w="0" w:type="dxa"/>
              <w:right w:w="108" w:type="dxa"/>
            </w:tcMar>
          </w:tcPr>
          <w:p w14:paraId="24A0495D" w14:textId="379E3555" w:rsidR="00487128" w:rsidRPr="0079362E" w:rsidRDefault="00AD57EB" w:rsidP="00487128">
            <w:pPr>
              <w:jc w:val="center"/>
              <w:rPr>
                <w:iCs/>
                <w:lang w:val="en-GB" w:eastAsia="en-GB"/>
              </w:rPr>
            </w:pPr>
            <w:r>
              <w:rPr>
                <w:iCs/>
                <w:lang w:val="en-GB" w:eastAsia="en-GB"/>
              </w:rPr>
              <w:t>14.4</w:t>
            </w:r>
          </w:p>
        </w:tc>
      </w:tr>
    </w:tbl>
    <w:p w14:paraId="0969B8B1" w14:textId="33236D10" w:rsidR="00487128" w:rsidRDefault="00487128" w:rsidP="00487128">
      <w:pPr>
        <w:ind w:left="-142" w:right="70"/>
        <w:jc w:val="both"/>
        <w:rPr>
          <w:b/>
          <w:bCs/>
        </w:rPr>
      </w:pPr>
    </w:p>
    <w:p w14:paraId="75E76D8A" w14:textId="4A623F8B" w:rsidR="007F2A3C" w:rsidRDefault="007F2A3C" w:rsidP="00487128">
      <w:pPr>
        <w:ind w:left="-142" w:right="70"/>
        <w:jc w:val="both"/>
        <w:rPr>
          <w:b/>
          <w:bCs/>
        </w:rPr>
      </w:pPr>
    </w:p>
    <w:p w14:paraId="362CA45E" w14:textId="77777777" w:rsidR="007F2A3C" w:rsidRDefault="007F2A3C" w:rsidP="00487128">
      <w:pPr>
        <w:ind w:left="-142" w:right="70"/>
        <w:jc w:val="both"/>
        <w:rPr>
          <w:b/>
          <w:bCs/>
        </w:rPr>
      </w:pPr>
    </w:p>
    <w:tbl>
      <w:tblPr>
        <w:tblW w:w="9412" w:type="dxa"/>
        <w:tblInd w:w="-142" w:type="dxa"/>
        <w:tblLook w:val="0000" w:firstRow="0" w:lastRow="0" w:firstColumn="0" w:lastColumn="0" w:noHBand="0" w:noVBand="0"/>
      </w:tblPr>
      <w:tblGrid>
        <w:gridCol w:w="9412"/>
      </w:tblGrid>
      <w:tr w:rsidR="00487128" w:rsidRPr="0079362E" w14:paraId="2E66A9A0" w14:textId="77777777" w:rsidTr="00082CF9">
        <w:trPr>
          <w:trHeight w:val="305"/>
        </w:trPr>
        <w:tc>
          <w:tcPr>
            <w:tcW w:w="9412" w:type="dxa"/>
            <w:shd w:val="clear" w:color="auto" w:fill="D9D9D9" w:themeFill="background1" w:themeFillShade="D9"/>
          </w:tcPr>
          <w:p w14:paraId="2C82BBAD" w14:textId="77777777" w:rsidR="00487128" w:rsidRPr="0079362E" w:rsidRDefault="00487128" w:rsidP="00487128">
            <w:pPr>
              <w:ind w:left="57" w:right="82"/>
              <w:jc w:val="both"/>
              <w:rPr>
                <w:b/>
                <w:bCs/>
              </w:rPr>
            </w:pPr>
            <w:r w:rsidRPr="0079362E">
              <w:rPr>
                <w:b/>
                <w:bCs/>
              </w:rPr>
              <w:t>III. RESULTS, PROGRESS, INNOVATIVE AND TRANSFORMATIVE ASPECTS</w:t>
            </w:r>
          </w:p>
        </w:tc>
      </w:tr>
    </w:tbl>
    <w:p w14:paraId="3386276F" w14:textId="77777777" w:rsidR="00487128" w:rsidRPr="0058113A" w:rsidRDefault="00487128" w:rsidP="00487128">
      <w:pPr>
        <w:ind w:right="70"/>
        <w:jc w:val="both"/>
        <w:rPr>
          <w:b/>
          <w:bCs/>
          <w:i/>
          <w:iCs/>
        </w:rPr>
      </w:pPr>
      <w:proofErr w:type="spellStart"/>
      <w:r w:rsidRPr="0058113A">
        <w:rPr>
          <w:b/>
          <w:bCs/>
          <w:i/>
          <w:iCs/>
        </w:rPr>
        <w:t>Programme</w:t>
      </w:r>
      <w:proofErr w:type="spellEnd"/>
      <w:r w:rsidRPr="0058113A">
        <w:rPr>
          <w:b/>
          <w:bCs/>
          <w:i/>
          <w:iCs/>
        </w:rPr>
        <w:t xml:space="preserve"> level results: </w:t>
      </w:r>
      <w:r w:rsidRPr="0058113A">
        <w:rPr>
          <w:i/>
          <w:iCs/>
        </w:rPr>
        <w:t xml:space="preserve">Indicate project’s results/progress towards outcome, output, target (vs baseline) for: </w:t>
      </w:r>
      <w:r w:rsidRPr="0058113A">
        <w:rPr>
          <w:b/>
          <w:bCs/>
          <w:i/>
          <w:iCs/>
        </w:rPr>
        <w:t xml:space="preserve">(1) UNSDCF/CPD; (2) UNDP Strategic Plan; </w:t>
      </w:r>
      <w:r w:rsidRPr="0058113A">
        <w:rPr>
          <w:i/>
          <w:iCs/>
        </w:rPr>
        <w:t xml:space="preserve">and </w:t>
      </w:r>
      <w:r w:rsidRPr="0058113A">
        <w:rPr>
          <w:b/>
          <w:bCs/>
          <w:i/>
          <w:iCs/>
        </w:rPr>
        <w:t>(3) Sustainable Development Goal</w:t>
      </w:r>
      <w:r w:rsidRPr="0058113A">
        <w:rPr>
          <w:i/>
          <w:iCs/>
        </w:rPr>
        <w:t xml:space="preserve"> (SDG).</w:t>
      </w:r>
    </w:p>
    <w:p w14:paraId="3CA38BAA" w14:textId="77777777" w:rsidR="00487128" w:rsidRPr="0079362E" w:rsidRDefault="00487128" w:rsidP="00487128">
      <w:pPr>
        <w:pStyle w:val="ListParagraph"/>
        <w:ind w:right="70"/>
        <w:jc w:val="both"/>
        <w:rPr>
          <w:rFonts w:ascii="Times New Roman" w:hAnsi="Times New Roman"/>
          <w:b/>
          <w:bCs/>
          <w:i/>
          <w:iCs/>
        </w:rPr>
      </w:pPr>
    </w:p>
    <w:p w14:paraId="6931D764" w14:textId="77777777" w:rsidR="00487128" w:rsidRPr="001875E0" w:rsidRDefault="00487128" w:rsidP="00487128">
      <w:pPr>
        <w:ind w:right="70"/>
        <w:jc w:val="both"/>
      </w:pPr>
      <w:r w:rsidRPr="001875E0">
        <w:t>The Project contributes to UNSDCF/CPD 2021-2025 Outcome 4: People, communities and regions benefit from equitable economic opportunities, decent work and sustainable livelihoods, enabled through competitiveness and inclusive green growth, as well as towards achieving the following Sustainable Development Goals: SDG 1 - End poverty in all its forms everywhere, SDG 3 - Ensure healthy lives and promote well-being for all at all ages, SDG 5 - Achieve gender equality and empower all women and girls, SDG 8 - Promote sustained, inclusive and sustainable economic growth, full and productive employment and decent work for all, SDG 10 - Reduce inequality within and among countries, SDG 11 - Make cities and human settlements inclusive, safe, resilient and sustainable.</w:t>
      </w:r>
    </w:p>
    <w:p w14:paraId="382100FA" w14:textId="77777777" w:rsidR="00487128" w:rsidRPr="0079362E" w:rsidRDefault="00487128" w:rsidP="00487128">
      <w:pPr>
        <w:pStyle w:val="ListParagraph"/>
        <w:ind w:right="70"/>
        <w:jc w:val="both"/>
        <w:rPr>
          <w:rFonts w:ascii="Times New Roman" w:hAnsi="Times New Roman"/>
          <w:b/>
          <w:bCs/>
          <w:i/>
          <w:iCs/>
          <w:sz w:val="24"/>
          <w:szCs w:val="24"/>
        </w:rPr>
      </w:pPr>
    </w:p>
    <w:p w14:paraId="652F5501" w14:textId="77777777" w:rsidR="00487128" w:rsidRPr="00487128" w:rsidRDefault="00487128" w:rsidP="00487128">
      <w:pPr>
        <w:ind w:right="70"/>
        <w:jc w:val="both"/>
        <w:rPr>
          <w:b/>
          <w:bCs/>
          <w:color w:val="595959" w:themeColor="text1" w:themeTint="A6"/>
        </w:rPr>
      </w:pPr>
      <w:r w:rsidRPr="00487128">
        <w:rPr>
          <w:b/>
          <w:bCs/>
          <w:color w:val="595959" w:themeColor="text1" w:themeTint="A6"/>
        </w:rPr>
        <w:t>2021</w:t>
      </w:r>
    </w:p>
    <w:p w14:paraId="73D40445" w14:textId="64C09BB2" w:rsidR="001875E0" w:rsidRDefault="001875E0" w:rsidP="001875E0">
      <w:pPr>
        <w:ind w:right="226"/>
        <w:jc w:val="both"/>
        <w:rPr>
          <w:b/>
          <w:bCs/>
          <w:sz w:val="20"/>
          <w:szCs w:val="20"/>
          <w:u w:val="single"/>
        </w:rPr>
      </w:pPr>
      <w:r>
        <w:rPr>
          <w:b/>
          <w:bCs/>
          <w:sz w:val="20"/>
          <w:szCs w:val="20"/>
          <w:u w:val="single"/>
        </w:rPr>
        <w:t xml:space="preserve">Summary </w:t>
      </w:r>
    </w:p>
    <w:p w14:paraId="4C21D893" w14:textId="77777777" w:rsidR="00082CF9" w:rsidRDefault="00082CF9" w:rsidP="001875E0">
      <w:pPr>
        <w:ind w:right="226"/>
        <w:jc w:val="both"/>
        <w:rPr>
          <w:b/>
          <w:bCs/>
          <w:sz w:val="20"/>
          <w:szCs w:val="20"/>
          <w:u w:val="single"/>
        </w:rPr>
      </w:pPr>
    </w:p>
    <w:p w14:paraId="1EF43597" w14:textId="10DF44C4" w:rsidR="002C3751" w:rsidRPr="002C3751" w:rsidRDefault="002C3751" w:rsidP="002C3751">
      <w:pPr>
        <w:pStyle w:val="ListParagraph"/>
        <w:numPr>
          <w:ilvl w:val="0"/>
          <w:numId w:val="34"/>
        </w:numPr>
        <w:ind w:right="70"/>
        <w:jc w:val="both"/>
        <w:rPr>
          <w:rFonts w:ascii="Times New Roman" w:hAnsi="Times New Roman"/>
          <w:i/>
          <w:iCs/>
          <w:sz w:val="24"/>
          <w:szCs w:val="24"/>
        </w:rPr>
      </w:pPr>
      <w:r w:rsidRPr="002C3751">
        <w:rPr>
          <w:rFonts w:ascii="Times New Roman" w:hAnsi="Times New Roman"/>
          <w:i/>
          <w:iCs/>
          <w:sz w:val="24"/>
          <w:szCs w:val="24"/>
        </w:rPr>
        <w:t xml:space="preserve">Rehabilitated </w:t>
      </w:r>
      <w:r w:rsidRPr="002C3751">
        <w:rPr>
          <w:i/>
          <w:iCs/>
        </w:rPr>
        <w:t xml:space="preserve">roof of the horse stable of "ASP" riding club of </w:t>
      </w:r>
      <w:proofErr w:type="spellStart"/>
      <w:r w:rsidRPr="002C3751">
        <w:rPr>
          <w:i/>
          <w:iCs/>
        </w:rPr>
        <w:t>Martuni</w:t>
      </w:r>
      <w:proofErr w:type="spellEnd"/>
      <w:r w:rsidRPr="002C3751">
        <w:rPr>
          <w:i/>
          <w:iCs/>
        </w:rPr>
        <w:t xml:space="preserve"> community of Gegharkunik region</w:t>
      </w:r>
      <w:r>
        <w:rPr>
          <w:i/>
          <w:iCs/>
        </w:rPr>
        <w:t>.</w:t>
      </w:r>
    </w:p>
    <w:p w14:paraId="63D89C6D" w14:textId="7981464B" w:rsidR="002C3751" w:rsidRPr="002C3751" w:rsidRDefault="002C3751" w:rsidP="002C3751">
      <w:pPr>
        <w:pStyle w:val="ListParagraph"/>
        <w:numPr>
          <w:ilvl w:val="0"/>
          <w:numId w:val="34"/>
        </w:numPr>
        <w:ind w:right="70"/>
        <w:jc w:val="both"/>
        <w:rPr>
          <w:i/>
          <w:iCs/>
        </w:rPr>
      </w:pPr>
      <w:r w:rsidRPr="002C3751">
        <w:rPr>
          <w:i/>
          <w:iCs/>
        </w:rPr>
        <w:t xml:space="preserve">Supported a local PE for delivery of bakery products to 6 settlements of Syunik region. </w:t>
      </w:r>
    </w:p>
    <w:p w14:paraId="605DD24B" w14:textId="5C82260F" w:rsidR="002C3751" w:rsidRPr="002C3751" w:rsidRDefault="002C3751" w:rsidP="002C3751">
      <w:pPr>
        <w:pStyle w:val="ListParagraph"/>
        <w:numPr>
          <w:ilvl w:val="0"/>
          <w:numId w:val="34"/>
        </w:numPr>
        <w:ind w:right="70"/>
        <w:jc w:val="both"/>
        <w:rPr>
          <w:rFonts w:ascii="Times New Roman" w:hAnsi="Times New Roman"/>
          <w:i/>
          <w:iCs/>
          <w:sz w:val="24"/>
          <w:szCs w:val="24"/>
        </w:rPr>
      </w:pPr>
      <w:r>
        <w:t>S</w:t>
      </w:r>
      <w:r w:rsidRPr="00A41C86">
        <w:t>upport</w:t>
      </w:r>
      <w:r>
        <w:t xml:space="preserve">ing 30 communities with installation of </w:t>
      </w:r>
      <w:r w:rsidRPr="00A41C86">
        <w:t>energy-efficient street lighting</w:t>
      </w:r>
      <w:r>
        <w:t>,</w:t>
      </w:r>
      <w:r w:rsidRPr="00A41C86">
        <w:t xml:space="preserve"> renewable energy and EE solutions</w:t>
      </w:r>
      <w:r>
        <w:t>.</w:t>
      </w:r>
    </w:p>
    <w:p w14:paraId="0F91334F" w14:textId="77777777" w:rsidR="0012256C" w:rsidRPr="00487128" w:rsidRDefault="0012256C" w:rsidP="001875E0">
      <w:pPr>
        <w:pStyle w:val="ListParagraph"/>
        <w:ind w:left="0" w:right="70"/>
        <w:jc w:val="both"/>
        <w:rPr>
          <w:rFonts w:ascii="Times New Roman" w:hAnsi="Times New Roman"/>
          <w:color w:val="595959" w:themeColor="text1" w:themeTint="A6"/>
        </w:rPr>
      </w:pPr>
    </w:p>
    <w:p w14:paraId="2D92A43A" w14:textId="735849E4" w:rsidR="00487128" w:rsidRPr="006E7E55" w:rsidRDefault="0012256C" w:rsidP="00487128">
      <w:pPr>
        <w:ind w:right="70"/>
        <w:jc w:val="both"/>
      </w:pPr>
      <w:r w:rsidRPr="006E7E55">
        <w:t>Rehabilitated infrastructure within the framework of quick fix activities to support displace population to host their horses</w:t>
      </w:r>
      <w:r w:rsidR="00534C86" w:rsidRPr="006E7E55">
        <w:t xml:space="preserve">. Reconstruction </w:t>
      </w:r>
      <w:r w:rsidR="006E7E55" w:rsidRPr="006E7E55">
        <w:t>of the</w:t>
      </w:r>
      <w:r w:rsidR="00627DB5" w:rsidRPr="006E7E55">
        <w:t xml:space="preserve"> roof of </w:t>
      </w:r>
      <w:r w:rsidR="00A86CA1" w:rsidRPr="006E7E55">
        <w:t>stud</w:t>
      </w:r>
      <w:r w:rsidR="00D7797B" w:rsidRPr="006E7E55">
        <w:t xml:space="preserve"> in </w:t>
      </w:r>
      <w:proofErr w:type="spellStart"/>
      <w:r w:rsidR="00D7797B" w:rsidRPr="006E7E55">
        <w:t>Martuni</w:t>
      </w:r>
      <w:proofErr w:type="spellEnd"/>
      <w:r w:rsidR="00D7797B" w:rsidRPr="006E7E55">
        <w:t xml:space="preserve"> community</w:t>
      </w:r>
      <w:r w:rsidR="00082CF9">
        <w:t xml:space="preserve"> is completed</w:t>
      </w:r>
      <w:r w:rsidR="00D7797B" w:rsidRPr="006E7E55">
        <w:t xml:space="preserve">. </w:t>
      </w:r>
    </w:p>
    <w:p w14:paraId="6296A8C6" w14:textId="77777777" w:rsidR="006E7E55" w:rsidRPr="00487128" w:rsidRDefault="006E7E55" w:rsidP="00487128">
      <w:pPr>
        <w:ind w:right="70"/>
        <w:jc w:val="both"/>
      </w:pPr>
    </w:p>
    <w:p w14:paraId="6DB302A9" w14:textId="755EC80F" w:rsidR="00487128" w:rsidRDefault="00487128" w:rsidP="00487128">
      <w:pPr>
        <w:ind w:right="70"/>
        <w:jc w:val="both"/>
      </w:pPr>
      <w:r w:rsidRPr="00487128">
        <w:t xml:space="preserve">Supported a local PE </w:t>
      </w:r>
      <w:r w:rsidR="00082CF9">
        <w:t xml:space="preserve">by </w:t>
      </w:r>
      <w:r w:rsidRPr="00487128">
        <w:t xml:space="preserve">donating a vehicle UAZ 374195 for </w:t>
      </w:r>
      <w:r w:rsidR="00082CF9">
        <w:t xml:space="preserve">delivery of </w:t>
      </w:r>
      <w:r w:rsidRPr="00487128">
        <w:t>bakery products to 6 semi-isolated settlements of Syunik region</w:t>
      </w:r>
      <w:r w:rsidR="001716EA">
        <w:t xml:space="preserve">. </w:t>
      </w:r>
    </w:p>
    <w:p w14:paraId="7A512F86" w14:textId="07FAF142" w:rsidR="000A29E7" w:rsidRDefault="000A29E7" w:rsidP="00487128">
      <w:pPr>
        <w:ind w:right="70"/>
        <w:jc w:val="both"/>
      </w:pPr>
    </w:p>
    <w:p w14:paraId="4106225B" w14:textId="4E2F076F" w:rsidR="002C3751" w:rsidRDefault="00082CF9" w:rsidP="00487128">
      <w:pPr>
        <w:ind w:right="70"/>
        <w:jc w:val="both"/>
      </w:pPr>
      <w:r>
        <w:rPr>
          <w:szCs w:val="22"/>
        </w:rPr>
        <w:t>S</w:t>
      </w:r>
      <w:r w:rsidR="002C3751" w:rsidRPr="00A41C86">
        <w:rPr>
          <w:szCs w:val="22"/>
        </w:rPr>
        <w:t>upport</w:t>
      </w:r>
      <w:r>
        <w:rPr>
          <w:szCs w:val="22"/>
        </w:rPr>
        <w:t xml:space="preserve">ing 30 communities with installation of </w:t>
      </w:r>
      <w:r w:rsidRPr="00A41C86">
        <w:rPr>
          <w:szCs w:val="22"/>
        </w:rPr>
        <w:t>the</w:t>
      </w:r>
      <w:r w:rsidR="002C3751" w:rsidRPr="00A41C86">
        <w:rPr>
          <w:szCs w:val="22"/>
        </w:rPr>
        <w:t xml:space="preserve"> energy-efficient street lighting</w:t>
      </w:r>
      <w:r>
        <w:rPr>
          <w:szCs w:val="22"/>
        </w:rPr>
        <w:t xml:space="preserve">, as well as with </w:t>
      </w:r>
      <w:r w:rsidR="002C3751" w:rsidRPr="00A41C86">
        <w:rPr>
          <w:szCs w:val="22"/>
        </w:rPr>
        <w:t>application of renewable energy and EE solutions</w:t>
      </w:r>
      <w:r w:rsidR="002C3751">
        <w:rPr>
          <w:szCs w:val="22"/>
        </w:rPr>
        <w:t>:</w:t>
      </w:r>
      <w:r w:rsidR="002C3751" w:rsidRPr="00A41C86">
        <w:rPr>
          <w:szCs w:val="22"/>
        </w:rPr>
        <w:t xml:space="preserve"> solar-water heaters, solar panels, LED lighting</w:t>
      </w:r>
      <w:r w:rsidR="002C3751">
        <w:rPr>
          <w:szCs w:val="22"/>
        </w:rPr>
        <w:t xml:space="preserve">. </w:t>
      </w:r>
    </w:p>
    <w:p w14:paraId="0335A9E0" w14:textId="3CC2BA43" w:rsidR="00487128" w:rsidRDefault="00487128" w:rsidP="00487128">
      <w:pPr>
        <w:ind w:left="-142" w:right="70"/>
        <w:jc w:val="both"/>
        <w:rPr>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557"/>
        <w:gridCol w:w="976"/>
        <w:gridCol w:w="749"/>
        <w:gridCol w:w="810"/>
        <w:gridCol w:w="900"/>
        <w:gridCol w:w="1080"/>
        <w:gridCol w:w="990"/>
        <w:gridCol w:w="900"/>
      </w:tblGrid>
      <w:tr w:rsidR="00487128" w:rsidRPr="00AA3C7F" w14:paraId="439F3D84" w14:textId="77777777" w:rsidTr="00082CF9">
        <w:trPr>
          <w:trHeight w:val="259"/>
        </w:trPr>
        <w:tc>
          <w:tcPr>
            <w:tcW w:w="1573" w:type="dxa"/>
            <w:vMerge w:val="restart"/>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4C24A6" w14:textId="77777777" w:rsidR="00487128" w:rsidRPr="00AA3C7F" w:rsidRDefault="00487128" w:rsidP="00487128">
            <w:pPr>
              <w:rPr>
                <w:b/>
                <w:bCs/>
                <w:iCs/>
                <w:sz w:val="18"/>
                <w:szCs w:val="18"/>
                <w:lang w:val="en-GB" w:eastAsia="en-GB"/>
              </w:rPr>
            </w:pPr>
            <w:r w:rsidRPr="00AA3C7F">
              <w:rPr>
                <w:b/>
                <w:bCs/>
                <w:iCs/>
                <w:sz w:val="18"/>
                <w:szCs w:val="18"/>
                <w:lang w:val="en-GB" w:eastAsia="en-GB"/>
              </w:rPr>
              <w:t>Activity/Output</w:t>
            </w:r>
          </w:p>
        </w:tc>
        <w:tc>
          <w:tcPr>
            <w:tcW w:w="796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6DAA8" w14:textId="77777777" w:rsidR="00487128" w:rsidRPr="00AA3C7F" w:rsidRDefault="00487128" w:rsidP="00487128">
            <w:pPr>
              <w:rPr>
                <w:b/>
                <w:bCs/>
                <w:iCs/>
                <w:sz w:val="18"/>
                <w:szCs w:val="18"/>
                <w:lang w:val="en-GB" w:eastAsia="en-GB"/>
              </w:rPr>
            </w:pPr>
            <w:r w:rsidRPr="00AA3C7F">
              <w:rPr>
                <w:b/>
                <w:bCs/>
                <w:iCs/>
                <w:sz w:val="18"/>
                <w:szCs w:val="18"/>
                <w:lang w:val="en-GB" w:eastAsia="en-GB"/>
              </w:rPr>
              <w:t>Expected Annual Targets/Indicators</w:t>
            </w:r>
          </w:p>
        </w:tc>
      </w:tr>
      <w:tr w:rsidR="00487128" w:rsidRPr="00AA3C7F" w14:paraId="2CCBB9EA" w14:textId="77777777" w:rsidTr="00082CF9">
        <w:trPr>
          <w:trHeight w:val="452"/>
        </w:trPr>
        <w:tc>
          <w:tcPr>
            <w:tcW w:w="1573" w:type="dxa"/>
            <w:vMerge/>
            <w:tcBorders>
              <w:top w:val="single" w:sz="4" w:space="0" w:color="auto"/>
              <w:bottom w:val="single" w:sz="4" w:space="0" w:color="auto"/>
              <w:right w:val="single" w:sz="4" w:space="0" w:color="auto"/>
            </w:tcBorders>
            <w:tcMar>
              <w:top w:w="0" w:type="dxa"/>
              <w:left w:w="108" w:type="dxa"/>
              <w:bottom w:w="0" w:type="dxa"/>
              <w:right w:w="108" w:type="dxa"/>
            </w:tcMar>
          </w:tcPr>
          <w:p w14:paraId="4F07CCAA" w14:textId="77777777" w:rsidR="00487128" w:rsidRPr="00AA3C7F" w:rsidRDefault="00487128" w:rsidP="00487128">
            <w:pPr>
              <w:rPr>
                <w:b/>
                <w:bCs/>
                <w:iCs/>
                <w:sz w:val="18"/>
                <w:szCs w:val="1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37C2E" w14:textId="77777777" w:rsidR="00487128" w:rsidRPr="00AA3C7F" w:rsidRDefault="00487128" w:rsidP="00487128">
            <w:pPr>
              <w:rPr>
                <w:b/>
                <w:bCs/>
                <w:iCs/>
                <w:sz w:val="18"/>
                <w:szCs w:val="18"/>
                <w:lang w:val="en-GB" w:eastAsia="en-GB"/>
              </w:rPr>
            </w:pPr>
            <w:r w:rsidRPr="00AA3C7F">
              <w:rPr>
                <w:b/>
                <w:bCs/>
                <w:iCs/>
                <w:sz w:val="18"/>
                <w:szCs w:val="18"/>
                <w:lang w:val="en-GB" w:eastAsia="en-GB"/>
              </w:rPr>
              <w:t>Activities</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FFC87" w14:textId="77777777" w:rsidR="00487128" w:rsidRPr="00AA3C7F" w:rsidRDefault="00487128" w:rsidP="00487128">
            <w:pPr>
              <w:rPr>
                <w:b/>
                <w:bCs/>
                <w:iCs/>
                <w:sz w:val="18"/>
                <w:szCs w:val="18"/>
                <w:lang w:val="en-GB" w:eastAsia="en-GB"/>
              </w:rPr>
            </w:pPr>
            <w:r w:rsidRPr="00AA3C7F">
              <w:rPr>
                <w:b/>
                <w:bCs/>
                <w:iCs/>
                <w:sz w:val="18"/>
                <w:szCs w:val="18"/>
                <w:lang w:val="en-GB" w:eastAsia="en-GB"/>
              </w:rPr>
              <w:t>Planned 2021-23</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79EC8" w14:textId="77777777" w:rsidR="00487128" w:rsidRPr="00AA3C7F" w:rsidRDefault="00487128" w:rsidP="00487128">
            <w:pPr>
              <w:rPr>
                <w:b/>
                <w:bCs/>
                <w:iCs/>
                <w:sz w:val="18"/>
                <w:szCs w:val="18"/>
                <w:lang w:val="en-GB" w:eastAsia="en-GB"/>
              </w:rPr>
            </w:pPr>
            <w:r w:rsidRPr="00AA3C7F">
              <w:rPr>
                <w:b/>
                <w:bCs/>
                <w:iCs/>
                <w:sz w:val="18"/>
                <w:szCs w:val="18"/>
                <w:lang w:val="en-GB" w:eastAsia="en-GB"/>
              </w:rPr>
              <w:t>Target reached 2021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35365" w14:textId="77777777" w:rsidR="00487128" w:rsidRPr="00AA3C7F" w:rsidRDefault="00487128" w:rsidP="00487128">
            <w:pPr>
              <w:rPr>
                <w:b/>
                <w:bCs/>
                <w:iCs/>
                <w:sz w:val="18"/>
                <w:szCs w:val="18"/>
                <w:lang w:val="en-GB" w:eastAsia="en-GB"/>
              </w:rPr>
            </w:pPr>
            <w:r w:rsidRPr="00AA3C7F">
              <w:rPr>
                <w:b/>
                <w:bCs/>
                <w:iCs/>
                <w:sz w:val="18"/>
                <w:szCs w:val="18"/>
                <w:lang w:val="en-GB" w:eastAsia="en-GB"/>
              </w:rPr>
              <w:t xml:space="preserve">Planned </w:t>
            </w:r>
          </w:p>
          <w:p w14:paraId="10032389" w14:textId="77777777" w:rsidR="00487128" w:rsidRPr="00AA3C7F" w:rsidRDefault="00487128" w:rsidP="00487128">
            <w:pPr>
              <w:rPr>
                <w:b/>
                <w:bCs/>
                <w:iCs/>
                <w:sz w:val="18"/>
                <w:szCs w:val="18"/>
                <w:lang w:val="en-GB" w:eastAsia="en-GB"/>
              </w:rPr>
            </w:pPr>
            <w:r w:rsidRPr="00AA3C7F">
              <w:rPr>
                <w:b/>
                <w:bCs/>
                <w:iCs/>
                <w:sz w:val="18"/>
                <w:szCs w:val="18"/>
                <w:lang w:val="en-GB" w:eastAsia="en-GB"/>
              </w:rPr>
              <w:t>2021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6EA14" w14:textId="77777777" w:rsidR="00487128" w:rsidRPr="00AA3C7F" w:rsidRDefault="00487128" w:rsidP="00487128">
            <w:pPr>
              <w:rPr>
                <w:b/>
                <w:bCs/>
                <w:iCs/>
                <w:sz w:val="18"/>
                <w:szCs w:val="18"/>
                <w:lang w:val="en-GB" w:eastAsia="en-GB"/>
              </w:rPr>
            </w:pPr>
            <w:r w:rsidRPr="00AA3C7F">
              <w:rPr>
                <w:b/>
                <w:bCs/>
                <w:iCs/>
                <w:sz w:val="18"/>
                <w:szCs w:val="18"/>
                <w:lang w:val="en-GB" w:eastAsia="en-GB"/>
              </w:rPr>
              <w:t>Actual Reporting period 2021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EDAA7" w14:textId="77777777" w:rsidR="00487128" w:rsidRPr="00AA3C7F" w:rsidRDefault="00487128" w:rsidP="00487128">
            <w:pPr>
              <w:rPr>
                <w:b/>
                <w:bCs/>
                <w:iCs/>
                <w:sz w:val="18"/>
                <w:szCs w:val="18"/>
                <w:lang w:val="en-GB" w:eastAsia="en-GB"/>
              </w:rPr>
            </w:pPr>
            <w:r w:rsidRPr="00AA3C7F">
              <w:rPr>
                <w:b/>
                <w:bCs/>
                <w:iCs/>
                <w:sz w:val="18"/>
                <w:szCs w:val="18"/>
                <w:lang w:val="en-GB" w:eastAsia="en-GB"/>
              </w:rPr>
              <w:t>Target reached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72D42" w14:textId="77777777" w:rsidR="00487128" w:rsidRPr="00AA3C7F" w:rsidRDefault="00487128" w:rsidP="00487128">
            <w:pPr>
              <w:rPr>
                <w:b/>
                <w:bCs/>
                <w:iCs/>
                <w:sz w:val="18"/>
                <w:szCs w:val="18"/>
                <w:lang w:val="en-GB" w:eastAsia="en-GB"/>
              </w:rPr>
            </w:pPr>
            <w:r w:rsidRPr="00AA3C7F">
              <w:rPr>
                <w:b/>
                <w:bCs/>
                <w:iCs/>
                <w:sz w:val="18"/>
                <w:szCs w:val="18"/>
                <w:lang w:val="en-GB" w:eastAsia="en-GB"/>
              </w:rPr>
              <w:t>Total target reached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008BA" w14:textId="77777777" w:rsidR="00487128" w:rsidRPr="00AA3C7F" w:rsidRDefault="00487128" w:rsidP="00487128">
            <w:pPr>
              <w:rPr>
                <w:b/>
                <w:bCs/>
                <w:iCs/>
                <w:sz w:val="18"/>
                <w:szCs w:val="18"/>
                <w:lang w:val="en-GB" w:eastAsia="en-GB"/>
              </w:rPr>
            </w:pPr>
            <w:r w:rsidRPr="00AA3C7F">
              <w:rPr>
                <w:b/>
                <w:bCs/>
                <w:iCs/>
                <w:sz w:val="18"/>
                <w:szCs w:val="18"/>
                <w:lang w:val="en-GB" w:eastAsia="en-GB"/>
              </w:rPr>
              <w:t>Annual budget 2021</w:t>
            </w:r>
          </w:p>
        </w:tc>
      </w:tr>
      <w:tr w:rsidR="00487128" w:rsidRPr="00AA3C7F" w14:paraId="5DD1DA91" w14:textId="77777777" w:rsidTr="00082CF9">
        <w:trPr>
          <w:trHeight w:val="246"/>
        </w:trPr>
        <w:tc>
          <w:tcPr>
            <w:tcW w:w="1573" w:type="dxa"/>
            <w:vMerge w:val="restart"/>
            <w:tcBorders>
              <w:top w:val="single" w:sz="4" w:space="0" w:color="auto"/>
            </w:tcBorders>
            <w:tcMar>
              <w:top w:w="0" w:type="dxa"/>
              <w:left w:w="108" w:type="dxa"/>
              <w:bottom w:w="0" w:type="dxa"/>
              <w:right w:w="108" w:type="dxa"/>
            </w:tcMar>
            <w:vAlign w:val="center"/>
          </w:tcPr>
          <w:p w14:paraId="1EA800AE" w14:textId="77777777" w:rsidR="00487128" w:rsidRPr="00AA3C7F" w:rsidRDefault="00487128" w:rsidP="00487128">
            <w:pPr>
              <w:spacing w:before="60"/>
              <w:rPr>
                <w:iCs/>
                <w:sz w:val="18"/>
                <w:szCs w:val="18"/>
                <w:lang w:val="en-GB" w:eastAsia="en-GB"/>
              </w:rPr>
            </w:pPr>
            <w:r w:rsidRPr="00AA3C7F">
              <w:rPr>
                <w:sz w:val="18"/>
                <w:szCs w:val="18"/>
              </w:rPr>
              <w:t xml:space="preserve">1. Build sustainable livelihoods for the displaced population and communities in the bordering regions of Syunik, Gegharkunik and </w:t>
            </w:r>
            <w:proofErr w:type="spellStart"/>
            <w:r w:rsidRPr="00AA3C7F">
              <w:rPr>
                <w:sz w:val="18"/>
                <w:szCs w:val="18"/>
              </w:rPr>
              <w:t>Vayots</w:t>
            </w:r>
            <w:proofErr w:type="spellEnd"/>
            <w:r w:rsidRPr="00AA3C7F">
              <w:rPr>
                <w:sz w:val="18"/>
                <w:szCs w:val="18"/>
              </w:rPr>
              <w:t xml:space="preserve"> </w:t>
            </w:r>
            <w:proofErr w:type="spellStart"/>
            <w:r w:rsidRPr="00AA3C7F">
              <w:rPr>
                <w:sz w:val="18"/>
                <w:szCs w:val="18"/>
              </w:rPr>
              <w:t>Dzor</w:t>
            </w:r>
            <w:proofErr w:type="spellEnd"/>
          </w:p>
        </w:tc>
        <w:tc>
          <w:tcPr>
            <w:tcW w:w="1557" w:type="dxa"/>
            <w:tcBorders>
              <w:top w:val="single" w:sz="4" w:space="0" w:color="auto"/>
            </w:tcBorders>
          </w:tcPr>
          <w:p w14:paraId="2E2ECF4E" w14:textId="77777777" w:rsidR="00487128" w:rsidRPr="00AA3C7F" w:rsidRDefault="00487128" w:rsidP="00487128">
            <w:pPr>
              <w:rPr>
                <w:sz w:val="18"/>
                <w:szCs w:val="18"/>
              </w:rPr>
            </w:pPr>
            <w:r w:rsidRPr="00AA3C7F">
              <w:rPr>
                <w:sz w:val="18"/>
                <w:szCs w:val="18"/>
              </w:rPr>
              <w:t>1. Number of women, men with restored livelihoods in the target communities</w:t>
            </w:r>
          </w:p>
        </w:tc>
        <w:tc>
          <w:tcPr>
            <w:tcW w:w="976" w:type="dxa"/>
            <w:tcBorders>
              <w:top w:val="single" w:sz="4" w:space="0" w:color="auto"/>
            </w:tcBorders>
          </w:tcPr>
          <w:p w14:paraId="54D3B0BC" w14:textId="77777777" w:rsidR="00487128" w:rsidRPr="00AA3C7F" w:rsidRDefault="00487128" w:rsidP="00487128">
            <w:pPr>
              <w:jc w:val="both"/>
              <w:rPr>
                <w:iCs/>
                <w:sz w:val="18"/>
                <w:szCs w:val="18"/>
                <w:lang w:val="en-GB" w:eastAsia="en-GB"/>
              </w:rPr>
            </w:pPr>
          </w:p>
          <w:p w14:paraId="58300E7D" w14:textId="77777777" w:rsidR="00487128" w:rsidRPr="00AA3C7F" w:rsidRDefault="00487128" w:rsidP="00487128">
            <w:pPr>
              <w:jc w:val="both"/>
              <w:rPr>
                <w:iCs/>
                <w:sz w:val="18"/>
                <w:szCs w:val="18"/>
                <w:lang w:val="en-GB" w:eastAsia="en-GB"/>
              </w:rPr>
            </w:pPr>
          </w:p>
          <w:p w14:paraId="46A8A45B" w14:textId="77777777" w:rsidR="00487128" w:rsidRPr="00AA3C7F" w:rsidRDefault="00487128" w:rsidP="00487128">
            <w:pPr>
              <w:jc w:val="both"/>
              <w:rPr>
                <w:iCs/>
                <w:sz w:val="18"/>
                <w:szCs w:val="18"/>
                <w:lang w:val="en-GB" w:eastAsia="en-GB"/>
              </w:rPr>
            </w:pPr>
            <w:r w:rsidRPr="00AA3C7F">
              <w:rPr>
                <w:iCs/>
                <w:sz w:val="18"/>
                <w:szCs w:val="18"/>
                <w:lang w:val="en-GB" w:eastAsia="en-GB"/>
              </w:rPr>
              <w:t>17032</w:t>
            </w:r>
          </w:p>
          <w:p w14:paraId="4EB613D2" w14:textId="77777777" w:rsidR="00487128" w:rsidRPr="00AA3C7F" w:rsidRDefault="00487128" w:rsidP="00487128">
            <w:pPr>
              <w:jc w:val="both"/>
              <w:rPr>
                <w:iCs/>
                <w:sz w:val="18"/>
                <w:szCs w:val="18"/>
                <w:lang w:val="en-GB" w:eastAsia="en-GB"/>
              </w:rPr>
            </w:pPr>
          </w:p>
        </w:tc>
        <w:tc>
          <w:tcPr>
            <w:tcW w:w="749" w:type="dxa"/>
            <w:tcBorders>
              <w:top w:val="single" w:sz="4" w:space="0" w:color="auto"/>
            </w:tcBorders>
            <w:vAlign w:val="center"/>
          </w:tcPr>
          <w:p w14:paraId="3A23342F"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810" w:type="dxa"/>
            <w:tcBorders>
              <w:top w:val="single" w:sz="4" w:space="0" w:color="auto"/>
            </w:tcBorders>
          </w:tcPr>
          <w:p w14:paraId="7395C131" w14:textId="77777777" w:rsidR="00487128" w:rsidRPr="00AA3C7F" w:rsidRDefault="00487128" w:rsidP="00487128">
            <w:pPr>
              <w:pStyle w:val="Header"/>
              <w:jc w:val="both"/>
              <w:rPr>
                <w:iCs/>
                <w:sz w:val="18"/>
                <w:szCs w:val="18"/>
                <w:lang w:val="en-GB" w:eastAsia="en-GB"/>
              </w:rPr>
            </w:pPr>
          </w:p>
          <w:p w14:paraId="53217800" w14:textId="77777777" w:rsidR="00487128" w:rsidRPr="00AA3C7F" w:rsidRDefault="00487128" w:rsidP="00487128">
            <w:pPr>
              <w:pStyle w:val="Header"/>
              <w:jc w:val="both"/>
              <w:rPr>
                <w:iCs/>
                <w:sz w:val="18"/>
                <w:szCs w:val="18"/>
                <w:lang w:val="en-GB" w:eastAsia="en-GB"/>
              </w:rPr>
            </w:pPr>
          </w:p>
          <w:p w14:paraId="460573F0" w14:textId="77777777" w:rsidR="00487128" w:rsidRPr="00AA3C7F" w:rsidRDefault="00487128" w:rsidP="00487128">
            <w:pPr>
              <w:pStyle w:val="Header"/>
              <w:jc w:val="both"/>
              <w:rPr>
                <w:iCs/>
                <w:sz w:val="18"/>
                <w:szCs w:val="18"/>
                <w:lang w:val="en-GB" w:eastAsia="en-GB"/>
              </w:rPr>
            </w:pPr>
            <w:r w:rsidRPr="00AA3C7F">
              <w:rPr>
                <w:iCs/>
                <w:sz w:val="18"/>
                <w:szCs w:val="18"/>
                <w:lang w:val="en-GB" w:eastAsia="en-GB"/>
              </w:rPr>
              <w:t xml:space="preserve">7635 </w:t>
            </w:r>
          </w:p>
          <w:p w14:paraId="5A3D9328" w14:textId="77777777" w:rsidR="00487128" w:rsidRPr="00AA3C7F" w:rsidRDefault="00487128" w:rsidP="00487128">
            <w:pPr>
              <w:jc w:val="both"/>
              <w:rPr>
                <w:iCs/>
                <w:sz w:val="18"/>
                <w:szCs w:val="18"/>
                <w:lang w:val="en-GB" w:eastAsia="en-GB"/>
              </w:rPr>
            </w:pPr>
          </w:p>
        </w:tc>
        <w:tc>
          <w:tcPr>
            <w:tcW w:w="900" w:type="dxa"/>
            <w:tcBorders>
              <w:top w:val="single" w:sz="4" w:space="0" w:color="auto"/>
            </w:tcBorders>
            <w:vAlign w:val="center"/>
          </w:tcPr>
          <w:p w14:paraId="07433EA0"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1080" w:type="dxa"/>
            <w:tcBorders>
              <w:top w:val="single" w:sz="4" w:space="0" w:color="auto"/>
            </w:tcBorders>
            <w:vAlign w:val="center"/>
          </w:tcPr>
          <w:p w14:paraId="39C6327A"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990" w:type="dxa"/>
            <w:tcBorders>
              <w:top w:val="single" w:sz="4" w:space="0" w:color="auto"/>
            </w:tcBorders>
            <w:vAlign w:val="center"/>
          </w:tcPr>
          <w:p w14:paraId="038B4E90"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900" w:type="dxa"/>
            <w:tcBorders>
              <w:top w:val="single" w:sz="4" w:space="0" w:color="auto"/>
            </w:tcBorders>
            <w:vAlign w:val="center"/>
          </w:tcPr>
          <w:p w14:paraId="12518E6E" w14:textId="77777777" w:rsidR="00487128" w:rsidRPr="00AA3C7F" w:rsidRDefault="00487128" w:rsidP="00487128">
            <w:pPr>
              <w:rPr>
                <w:iCs/>
                <w:sz w:val="18"/>
                <w:szCs w:val="18"/>
                <w:lang w:val="en-GB" w:eastAsia="en-GB"/>
              </w:rPr>
            </w:pPr>
          </w:p>
        </w:tc>
      </w:tr>
      <w:tr w:rsidR="00487128" w:rsidRPr="00AA3C7F" w14:paraId="13E25DA5" w14:textId="77777777" w:rsidTr="00082CF9">
        <w:trPr>
          <w:trHeight w:val="246"/>
        </w:trPr>
        <w:tc>
          <w:tcPr>
            <w:tcW w:w="1573" w:type="dxa"/>
            <w:vMerge/>
            <w:tcMar>
              <w:top w:w="0" w:type="dxa"/>
              <w:left w:w="108" w:type="dxa"/>
              <w:bottom w:w="0" w:type="dxa"/>
              <w:right w:w="108" w:type="dxa"/>
            </w:tcMar>
            <w:hideMark/>
          </w:tcPr>
          <w:p w14:paraId="56BAC6E3" w14:textId="77777777" w:rsidR="00487128" w:rsidRPr="00AA3C7F" w:rsidRDefault="00487128" w:rsidP="00487128">
            <w:pPr>
              <w:spacing w:before="60"/>
              <w:rPr>
                <w:sz w:val="18"/>
                <w:szCs w:val="18"/>
              </w:rPr>
            </w:pPr>
          </w:p>
        </w:tc>
        <w:tc>
          <w:tcPr>
            <w:tcW w:w="1557" w:type="dxa"/>
          </w:tcPr>
          <w:p w14:paraId="566CE6FA" w14:textId="77777777" w:rsidR="00487128" w:rsidRPr="00AA3C7F" w:rsidRDefault="00487128" w:rsidP="00487128">
            <w:pPr>
              <w:rPr>
                <w:sz w:val="18"/>
                <w:szCs w:val="18"/>
              </w:rPr>
            </w:pPr>
            <w:r w:rsidRPr="00AA3C7F">
              <w:rPr>
                <w:sz w:val="18"/>
                <w:szCs w:val="18"/>
              </w:rPr>
              <w:t>1.1 Number of women and men benefitting from access to decent housing and restored public facilities</w:t>
            </w:r>
          </w:p>
        </w:tc>
        <w:tc>
          <w:tcPr>
            <w:tcW w:w="976" w:type="dxa"/>
          </w:tcPr>
          <w:p w14:paraId="2AE5EFF8" w14:textId="77777777" w:rsidR="00487128" w:rsidRPr="00AA3C7F" w:rsidRDefault="00487128" w:rsidP="00487128">
            <w:pPr>
              <w:jc w:val="both"/>
              <w:rPr>
                <w:iCs/>
                <w:sz w:val="18"/>
                <w:szCs w:val="18"/>
                <w:lang w:val="en-GB" w:eastAsia="en-GB"/>
              </w:rPr>
            </w:pPr>
          </w:p>
          <w:p w14:paraId="5233CD31" w14:textId="77777777" w:rsidR="00487128" w:rsidRPr="00AA3C7F" w:rsidRDefault="00487128" w:rsidP="00487128">
            <w:pPr>
              <w:jc w:val="both"/>
              <w:rPr>
                <w:iCs/>
                <w:sz w:val="18"/>
                <w:szCs w:val="18"/>
                <w:lang w:val="en-GB" w:eastAsia="en-GB"/>
              </w:rPr>
            </w:pPr>
          </w:p>
          <w:p w14:paraId="2853B14F" w14:textId="77777777" w:rsidR="00487128" w:rsidRPr="00AA3C7F" w:rsidRDefault="00487128" w:rsidP="00487128">
            <w:pPr>
              <w:jc w:val="both"/>
              <w:rPr>
                <w:iCs/>
                <w:sz w:val="18"/>
                <w:szCs w:val="18"/>
                <w:lang w:val="en-GB" w:eastAsia="en-GB"/>
              </w:rPr>
            </w:pPr>
          </w:p>
          <w:p w14:paraId="2DC5FBBE" w14:textId="77777777" w:rsidR="00487128" w:rsidRPr="00AA3C7F" w:rsidRDefault="00487128" w:rsidP="00487128">
            <w:pPr>
              <w:jc w:val="both"/>
              <w:rPr>
                <w:iCs/>
                <w:sz w:val="18"/>
                <w:szCs w:val="18"/>
                <w:lang w:val="en-GB" w:eastAsia="en-GB"/>
              </w:rPr>
            </w:pPr>
            <w:r w:rsidRPr="00AA3C7F">
              <w:rPr>
                <w:iCs/>
                <w:sz w:val="18"/>
                <w:szCs w:val="18"/>
                <w:lang w:val="en-GB" w:eastAsia="en-GB"/>
              </w:rPr>
              <w:t>5322</w:t>
            </w:r>
          </w:p>
          <w:p w14:paraId="1F576BE9" w14:textId="77777777" w:rsidR="00487128" w:rsidRPr="00AA3C7F" w:rsidRDefault="00487128" w:rsidP="00487128">
            <w:pPr>
              <w:jc w:val="both"/>
              <w:rPr>
                <w:iCs/>
                <w:sz w:val="18"/>
                <w:szCs w:val="18"/>
                <w:lang w:val="en-GB" w:eastAsia="en-GB"/>
              </w:rPr>
            </w:pPr>
          </w:p>
        </w:tc>
        <w:tc>
          <w:tcPr>
            <w:tcW w:w="749" w:type="dxa"/>
            <w:vAlign w:val="center"/>
          </w:tcPr>
          <w:p w14:paraId="77D392D9"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810" w:type="dxa"/>
          </w:tcPr>
          <w:p w14:paraId="0AB57A6F" w14:textId="77777777" w:rsidR="00487128" w:rsidRPr="00AA3C7F" w:rsidRDefault="00487128" w:rsidP="00487128">
            <w:pPr>
              <w:pStyle w:val="Header"/>
              <w:jc w:val="both"/>
              <w:rPr>
                <w:iCs/>
                <w:sz w:val="18"/>
                <w:szCs w:val="18"/>
                <w:lang w:val="en-GB" w:eastAsia="en-GB"/>
              </w:rPr>
            </w:pPr>
          </w:p>
          <w:p w14:paraId="6F26A181" w14:textId="77777777" w:rsidR="00487128" w:rsidRPr="00AA3C7F" w:rsidRDefault="00487128" w:rsidP="00487128">
            <w:pPr>
              <w:pStyle w:val="Header"/>
              <w:jc w:val="both"/>
              <w:rPr>
                <w:iCs/>
                <w:sz w:val="18"/>
                <w:szCs w:val="18"/>
                <w:lang w:val="en-GB" w:eastAsia="en-GB"/>
              </w:rPr>
            </w:pPr>
          </w:p>
          <w:p w14:paraId="380EC002" w14:textId="77777777" w:rsidR="00487128" w:rsidRPr="00AA3C7F" w:rsidRDefault="00487128" w:rsidP="00487128">
            <w:pPr>
              <w:pStyle w:val="Header"/>
              <w:jc w:val="both"/>
              <w:rPr>
                <w:iCs/>
                <w:sz w:val="18"/>
                <w:szCs w:val="18"/>
                <w:lang w:val="en-GB" w:eastAsia="en-GB"/>
              </w:rPr>
            </w:pPr>
          </w:p>
          <w:p w14:paraId="28E8E72B" w14:textId="77777777" w:rsidR="00487128" w:rsidRPr="00AA3C7F" w:rsidRDefault="00487128" w:rsidP="00487128">
            <w:pPr>
              <w:pStyle w:val="Header"/>
              <w:jc w:val="both"/>
              <w:rPr>
                <w:iCs/>
                <w:sz w:val="18"/>
                <w:szCs w:val="18"/>
                <w:lang w:val="en-GB" w:eastAsia="en-GB"/>
              </w:rPr>
            </w:pPr>
            <w:r w:rsidRPr="00AA3C7F">
              <w:rPr>
                <w:iCs/>
                <w:sz w:val="18"/>
                <w:szCs w:val="18"/>
                <w:lang w:val="en-GB" w:eastAsia="en-GB"/>
              </w:rPr>
              <w:t>2635</w:t>
            </w:r>
          </w:p>
          <w:p w14:paraId="09F91951" w14:textId="77777777" w:rsidR="00487128" w:rsidRPr="00AA3C7F" w:rsidRDefault="00487128" w:rsidP="00487128">
            <w:pPr>
              <w:jc w:val="both"/>
              <w:rPr>
                <w:iCs/>
                <w:sz w:val="18"/>
                <w:szCs w:val="18"/>
                <w:lang w:val="en-GB" w:eastAsia="en-GB"/>
              </w:rPr>
            </w:pPr>
          </w:p>
        </w:tc>
        <w:tc>
          <w:tcPr>
            <w:tcW w:w="900" w:type="dxa"/>
            <w:vAlign w:val="center"/>
          </w:tcPr>
          <w:p w14:paraId="344CF0D9"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1080" w:type="dxa"/>
            <w:vAlign w:val="center"/>
          </w:tcPr>
          <w:p w14:paraId="06C0860F"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990" w:type="dxa"/>
            <w:vAlign w:val="center"/>
          </w:tcPr>
          <w:p w14:paraId="22E39D08"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900" w:type="dxa"/>
            <w:vAlign w:val="center"/>
          </w:tcPr>
          <w:p w14:paraId="110BFC7F" w14:textId="77777777" w:rsidR="00487128" w:rsidRPr="00AA3C7F" w:rsidRDefault="00487128" w:rsidP="00487128">
            <w:pPr>
              <w:rPr>
                <w:iCs/>
                <w:sz w:val="18"/>
                <w:szCs w:val="18"/>
                <w:lang w:val="en-GB" w:eastAsia="en-GB"/>
              </w:rPr>
            </w:pPr>
          </w:p>
        </w:tc>
      </w:tr>
      <w:tr w:rsidR="00487128" w:rsidRPr="00AA3C7F" w14:paraId="7B172200" w14:textId="77777777" w:rsidTr="00082CF9">
        <w:trPr>
          <w:trHeight w:val="246"/>
        </w:trPr>
        <w:tc>
          <w:tcPr>
            <w:tcW w:w="1573" w:type="dxa"/>
            <w:vMerge/>
            <w:tcMar>
              <w:top w:w="0" w:type="dxa"/>
              <w:left w:w="108" w:type="dxa"/>
              <w:bottom w:w="0" w:type="dxa"/>
              <w:right w:w="108" w:type="dxa"/>
            </w:tcMar>
          </w:tcPr>
          <w:p w14:paraId="6E2F3DAF" w14:textId="77777777" w:rsidR="00487128" w:rsidRPr="00AA3C7F" w:rsidRDefault="00487128" w:rsidP="00487128">
            <w:pPr>
              <w:spacing w:before="60"/>
              <w:rPr>
                <w:iCs/>
                <w:sz w:val="18"/>
                <w:szCs w:val="18"/>
                <w:lang w:val="en-GB" w:eastAsia="en-GB"/>
              </w:rPr>
            </w:pPr>
          </w:p>
        </w:tc>
        <w:tc>
          <w:tcPr>
            <w:tcW w:w="1557" w:type="dxa"/>
          </w:tcPr>
          <w:p w14:paraId="255E4C00" w14:textId="77777777" w:rsidR="00487128" w:rsidRPr="00AA3C7F" w:rsidRDefault="00487128" w:rsidP="00487128">
            <w:pPr>
              <w:rPr>
                <w:sz w:val="18"/>
                <w:szCs w:val="18"/>
              </w:rPr>
            </w:pPr>
            <w:r w:rsidRPr="00AA3C7F">
              <w:rPr>
                <w:sz w:val="18"/>
                <w:szCs w:val="18"/>
              </w:rPr>
              <w:t>1.2 Number of women and men with access to agricultural assets and infrastructure</w:t>
            </w:r>
          </w:p>
        </w:tc>
        <w:tc>
          <w:tcPr>
            <w:tcW w:w="976" w:type="dxa"/>
          </w:tcPr>
          <w:p w14:paraId="2D96655B" w14:textId="77777777" w:rsidR="00487128" w:rsidRPr="00AA3C7F" w:rsidRDefault="00487128" w:rsidP="00487128">
            <w:pPr>
              <w:jc w:val="both"/>
              <w:rPr>
                <w:iCs/>
                <w:sz w:val="18"/>
                <w:szCs w:val="18"/>
                <w:lang w:val="en-GB" w:eastAsia="en-GB"/>
              </w:rPr>
            </w:pPr>
          </w:p>
          <w:p w14:paraId="7DBB273A" w14:textId="77777777" w:rsidR="00487128" w:rsidRPr="00AA3C7F" w:rsidRDefault="00487128" w:rsidP="00487128">
            <w:pPr>
              <w:jc w:val="both"/>
              <w:rPr>
                <w:iCs/>
                <w:sz w:val="18"/>
                <w:szCs w:val="18"/>
                <w:lang w:val="en-GB" w:eastAsia="en-GB"/>
              </w:rPr>
            </w:pPr>
          </w:p>
          <w:p w14:paraId="0FDCCDBD" w14:textId="77777777" w:rsidR="00487128" w:rsidRPr="00AA3C7F" w:rsidRDefault="00487128" w:rsidP="00487128">
            <w:pPr>
              <w:jc w:val="both"/>
              <w:rPr>
                <w:iCs/>
                <w:sz w:val="18"/>
                <w:szCs w:val="18"/>
                <w:lang w:val="en-GB" w:eastAsia="en-GB"/>
              </w:rPr>
            </w:pPr>
            <w:r w:rsidRPr="00AA3C7F">
              <w:rPr>
                <w:iCs/>
                <w:sz w:val="18"/>
                <w:szCs w:val="18"/>
                <w:lang w:val="en-GB" w:eastAsia="en-GB"/>
              </w:rPr>
              <w:t>11710</w:t>
            </w:r>
          </w:p>
          <w:p w14:paraId="24CD9445" w14:textId="77777777" w:rsidR="00487128" w:rsidRPr="00AA3C7F" w:rsidRDefault="00487128" w:rsidP="00487128">
            <w:pPr>
              <w:jc w:val="both"/>
              <w:rPr>
                <w:iCs/>
                <w:sz w:val="18"/>
                <w:szCs w:val="18"/>
                <w:lang w:val="en-GB" w:eastAsia="en-GB"/>
              </w:rPr>
            </w:pPr>
          </w:p>
        </w:tc>
        <w:tc>
          <w:tcPr>
            <w:tcW w:w="749" w:type="dxa"/>
            <w:vAlign w:val="center"/>
          </w:tcPr>
          <w:p w14:paraId="7DBDCEEA"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810" w:type="dxa"/>
          </w:tcPr>
          <w:p w14:paraId="75B7DB85" w14:textId="77777777" w:rsidR="00487128" w:rsidRPr="00AA3C7F" w:rsidRDefault="00487128" w:rsidP="00487128">
            <w:pPr>
              <w:pStyle w:val="Header"/>
              <w:jc w:val="both"/>
              <w:rPr>
                <w:iCs/>
                <w:sz w:val="18"/>
                <w:szCs w:val="18"/>
                <w:lang w:val="en-GB" w:eastAsia="en-GB"/>
              </w:rPr>
            </w:pPr>
          </w:p>
          <w:p w14:paraId="296D688A" w14:textId="77777777" w:rsidR="00487128" w:rsidRPr="00AA3C7F" w:rsidRDefault="00487128" w:rsidP="00487128">
            <w:pPr>
              <w:pStyle w:val="Header"/>
              <w:jc w:val="both"/>
              <w:rPr>
                <w:iCs/>
                <w:sz w:val="18"/>
                <w:szCs w:val="18"/>
                <w:lang w:val="en-GB" w:eastAsia="en-GB"/>
              </w:rPr>
            </w:pPr>
          </w:p>
          <w:p w14:paraId="65504D46" w14:textId="77777777" w:rsidR="00487128" w:rsidRPr="00AA3C7F" w:rsidRDefault="00487128" w:rsidP="00487128">
            <w:pPr>
              <w:pStyle w:val="Header"/>
              <w:jc w:val="both"/>
              <w:rPr>
                <w:iCs/>
                <w:sz w:val="18"/>
                <w:szCs w:val="18"/>
                <w:lang w:val="en-GB" w:eastAsia="en-GB"/>
              </w:rPr>
            </w:pPr>
            <w:r w:rsidRPr="00AA3C7F">
              <w:rPr>
                <w:iCs/>
                <w:sz w:val="18"/>
                <w:szCs w:val="18"/>
                <w:lang w:val="en-GB" w:eastAsia="en-GB"/>
              </w:rPr>
              <w:t>5000</w:t>
            </w:r>
          </w:p>
          <w:p w14:paraId="54B159C9" w14:textId="77777777" w:rsidR="00487128" w:rsidRPr="00AA3C7F" w:rsidRDefault="00487128" w:rsidP="00487128">
            <w:pPr>
              <w:jc w:val="both"/>
              <w:rPr>
                <w:iCs/>
                <w:sz w:val="18"/>
                <w:szCs w:val="18"/>
                <w:lang w:val="en-GB" w:eastAsia="en-GB"/>
              </w:rPr>
            </w:pPr>
          </w:p>
        </w:tc>
        <w:tc>
          <w:tcPr>
            <w:tcW w:w="900" w:type="dxa"/>
            <w:vAlign w:val="center"/>
          </w:tcPr>
          <w:p w14:paraId="32CE4851"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1080" w:type="dxa"/>
            <w:vAlign w:val="center"/>
          </w:tcPr>
          <w:p w14:paraId="2EB90C2A"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990" w:type="dxa"/>
            <w:vAlign w:val="center"/>
          </w:tcPr>
          <w:p w14:paraId="0C147EB4" w14:textId="77777777" w:rsidR="00487128" w:rsidRPr="00AA3C7F" w:rsidRDefault="00487128" w:rsidP="00487128">
            <w:pPr>
              <w:jc w:val="both"/>
              <w:rPr>
                <w:iCs/>
                <w:sz w:val="18"/>
                <w:szCs w:val="18"/>
                <w:lang w:val="en-GB" w:eastAsia="en-GB"/>
              </w:rPr>
            </w:pPr>
            <w:r w:rsidRPr="00AA3C7F">
              <w:rPr>
                <w:iCs/>
                <w:sz w:val="18"/>
                <w:szCs w:val="18"/>
                <w:lang w:val="en-GB" w:eastAsia="en-GB"/>
              </w:rPr>
              <w:t>0%</w:t>
            </w:r>
          </w:p>
        </w:tc>
        <w:tc>
          <w:tcPr>
            <w:tcW w:w="900" w:type="dxa"/>
            <w:vAlign w:val="center"/>
          </w:tcPr>
          <w:p w14:paraId="094D71E5" w14:textId="77777777" w:rsidR="00487128" w:rsidRPr="00AA3C7F" w:rsidRDefault="00487128" w:rsidP="00487128">
            <w:pPr>
              <w:rPr>
                <w:iCs/>
                <w:sz w:val="18"/>
                <w:szCs w:val="18"/>
                <w:lang w:val="en-GB" w:eastAsia="en-GB"/>
              </w:rPr>
            </w:pPr>
          </w:p>
        </w:tc>
      </w:tr>
      <w:tr w:rsidR="00487128" w:rsidRPr="00AA3C7F" w14:paraId="514A26C5" w14:textId="77777777" w:rsidTr="00082CF9">
        <w:trPr>
          <w:trHeight w:val="246"/>
        </w:trPr>
        <w:tc>
          <w:tcPr>
            <w:tcW w:w="1573" w:type="dxa"/>
            <w:shd w:val="clear" w:color="auto" w:fill="BFBFBF" w:themeFill="background1" w:themeFillShade="BF"/>
            <w:tcMar>
              <w:top w:w="0" w:type="dxa"/>
              <w:left w:w="108" w:type="dxa"/>
              <w:bottom w:w="0" w:type="dxa"/>
              <w:right w:w="108" w:type="dxa"/>
            </w:tcMar>
          </w:tcPr>
          <w:p w14:paraId="4180429A" w14:textId="77777777" w:rsidR="00487128" w:rsidRPr="00AA3C7F" w:rsidRDefault="00487128" w:rsidP="00487128">
            <w:pPr>
              <w:spacing w:before="60"/>
              <w:rPr>
                <w:iCs/>
                <w:sz w:val="18"/>
                <w:szCs w:val="18"/>
                <w:lang w:val="en-GB" w:eastAsia="en-GB"/>
              </w:rPr>
            </w:pPr>
            <w:r w:rsidRPr="00AA3C7F">
              <w:rPr>
                <w:iCs/>
                <w:sz w:val="18"/>
                <w:szCs w:val="18"/>
                <w:lang w:val="en-GB" w:eastAsia="en-GB"/>
              </w:rPr>
              <w:t>Total</w:t>
            </w:r>
          </w:p>
        </w:tc>
        <w:tc>
          <w:tcPr>
            <w:tcW w:w="1557" w:type="dxa"/>
            <w:shd w:val="clear" w:color="auto" w:fill="BFBFBF" w:themeFill="background1" w:themeFillShade="BF"/>
            <w:vAlign w:val="center"/>
          </w:tcPr>
          <w:p w14:paraId="7087D74C" w14:textId="77777777" w:rsidR="00487128" w:rsidRPr="00AA3C7F" w:rsidRDefault="00487128" w:rsidP="00487128">
            <w:pPr>
              <w:rPr>
                <w:bCs/>
                <w:sz w:val="18"/>
                <w:szCs w:val="18"/>
              </w:rPr>
            </w:pPr>
          </w:p>
        </w:tc>
        <w:tc>
          <w:tcPr>
            <w:tcW w:w="976" w:type="dxa"/>
            <w:shd w:val="clear" w:color="auto" w:fill="BFBFBF" w:themeFill="background1" w:themeFillShade="BF"/>
          </w:tcPr>
          <w:p w14:paraId="265B7825" w14:textId="77777777" w:rsidR="00487128" w:rsidRPr="00AA3C7F" w:rsidRDefault="00487128" w:rsidP="00487128">
            <w:pPr>
              <w:rPr>
                <w:iCs/>
                <w:sz w:val="18"/>
                <w:szCs w:val="18"/>
                <w:lang w:val="en-GB" w:eastAsia="en-GB"/>
              </w:rPr>
            </w:pPr>
          </w:p>
        </w:tc>
        <w:tc>
          <w:tcPr>
            <w:tcW w:w="749" w:type="dxa"/>
            <w:shd w:val="clear" w:color="auto" w:fill="BFBFBF" w:themeFill="background1" w:themeFillShade="BF"/>
          </w:tcPr>
          <w:p w14:paraId="1E1CEEE6" w14:textId="77777777" w:rsidR="00487128" w:rsidRPr="00AA3C7F" w:rsidRDefault="00487128" w:rsidP="00487128">
            <w:pPr>
              <w:rPr>
                <w:iCs/>
                <w:sz w:val="18"/>
                <w:szCs w:val="18"/>
                <w:lang w:val="en-GB" w:eastAsia="en-GB"/>
              </w:rPr>
            </w:pPr>
          </w:p>
        </w:tc>
        <w:tc>
          <w:tcPr>
            <w:tcW w:w="810" w:type="dxa"/>
            <w:shd w:val="clear" w:color="auto" w:fill="BFBFBF" w:themeFill="background1" w:themeFillShade="BF"/>
          </w:tcPr>
          <w:p w14:paraId="57059DA8" w14:textId="77777777" w:rsidR="00487128" w:rsidRPr="00AA3C7F" w:rsidRDefault="00487128" w:rsidP="00487128">
            <w:pPr>
              <w:rPr>
                <w:iCs/>
                <w:sz w:val="18"/>
                <w:szCs w:val="18"/>
                <w:lang w:val="en-GB" w:eastAsia="en-GB"/>
              </w:rPr>
            </w:pPr>
          </w:p>
        </w:tc>
        <w:tc>
          <w:tcPr>
            <w:tcW w:w="900" w:type="dxa"/>
            <w:shd w:val="clear" w:color="auto" w:fill="BFBFBF" w:themeFill="background1" w:themeFillShade="BF"/>
          </w:tcPr>
          <w:p w14:paraId="0D7E2767" w14:textId="77777777" w:rsidR="00487128" w:rsidRPr="00AA3C7F" w:rsidRDefault="00487128" w:rsidP="00487128">
            <w:pPr>
              <w:rPr>
                <w:iCs/>
                <w:sz w:val="18"/>
                <w:szCs w:val="18"/>
                <w:lang w:val="en-GB" w:eastAsia="en-GB"/>
              </w:rPr>
            </w:pPr>
          </w:p>
        </w:tc>
        <w:tc>
          <w:tcPr>
            <w:tcW w:w="1080" w:type="dxa"/>
            <w:shd w:val="clear" w:color="auto" w:fill="BFBFBF" w:themeFill="background1" w:themeFillShade="BF"/>
          </w:tcPr>
          <w:p w14:paraId="3BBA4713" w14:textId="77777777" w:rsidR="00487128" w:rsidRPr="00AA3C7F" w:rsidRDefault="00487128" w:rsidP="00487128">
            <w:pPr>
              <w:rPr>
                <w:iCs/>
                <w:sz w:val="18"/>
                <w:szCs w:val="18"/>
                <w:lang w:val="en-GB" w:eastAsia="en-GB"/>
              </w:rPr>
            </w:pPr>
          </w:p>
        </w:tc>
        <w:tc>
          <w:tcPr>
            <w:tcW w:w="990" w:type="dxa"/>
            <w:shd w:val="clear" w:color="auto" w:fill="BFBFBF" w:themeFill="background1" w:themeFillShade="BF"/>
          </w:tcPr>
          <w:p w14:paraId="744587A1" w14:textId="77777777" w:rsidR="00487128" w:rsidRPr="00AA3C7F" w:rsidRDefault="00487128" w:rsidP="00487128">
            <w:pPr>
              <w:rPr>
                <w:iCs/>
                <w:sz w:val="18"/>
                <w:szCs w:val="18"/>
                <w:lang w:val="en-GB" w:eastAsia="en-GB"/>
              </w:rPr>
            </w:pPr>
          </w:p>
        </w:tc>
        <w:tc>
          <w:tcPr>
            <w:tcW w:w="900" w:type="dxa"/>
            <w:shd w:val="clear" w:color="auto" w:fill="BFBFBF" w:themeFill="background1" w:themeFillShade="BF"/>
          </w:tcPr>
          <w:p w14:paraId="2A7122A0" w14:textId="77777777" w:rsidR="00487128" w:rsidRPr="00AA3C7F" w:rsidRDefault="00487128" w:rsidP="00487128">
            <w:pPr>
              <w:rPr>
                <w:iCs/>
                <w:sz w:val="18"/>
                <w:szCs w:val="18"/>
                <w:lang w:val="en-GB" w:eastAsia="en-GB"/>
              </w:rPr>
            </w:pPr>
            <w:r w:rsidRPr="00AA3C7F">
              <w:rPr>
                <w:iCs/>
                <w:sz w:val="18"/>
                <w:szCs w:val="18"/>
                <w:lang w:val="en-GB" w:eastAsia="en-GB"/>
              </w:rPr>
              <w:t>$ 1,619,491</w:t>
            </w:r>
          </w:p>
        </w:tc>
      </w:tr>
      <w:tr w:rsidR="00487128" w:rsidRPr="00AA3C7F" w14:paraId="30FFB9FB" w14:textId="77777777" w:rsidTr="00082CF9">
        <w:trPr>
          <w:trHeight w:val="302"/>
        </w:trPr>
        <w:tc>
          <w:tcPr>
            <w:tcW w:w="1573" w:type="dxa"/>
            <w:vMerge w:val="restart"/>
            <w:tcMar>
              <w:top w:w="0" w:type="dxa"/>
              <w:left w:w="108" w:type="dxa"/>
              <w:bottom w:w="0" w:type="dxa"/>
              <w:right w:w="108" w:type="dxa"/>
            </w:tcMar>
            <w:vAlign w:val="center"/>
          </w:tcPr>
          <w:p w14:paraId="24BE3AD2" w14:textId="77777777" w:rsidR="00487128" w:rsidRPr="00AA3C7F" w:rsidRDefault="00487128" w:rsidP="00487128">
            <w:pPr>
              <w:rPr>
                <w:iCs/>
                <w:sz w:val="18"/>
                <w:szCs w:val="18"/>
                <w:lang w:val="en-GB" w:eastAsia="en-GB"/>
              </w:rPr>
            </w:pPr>
            <w:r w:rsidRPr="00AA3C7F">
              <w:rPr>
                <w:sz w:val="18"/>
                <w:szCs w:val="18"/>
              </w:rPr>
              <w:lastRenderedPageBreak/>
              <w:t>2. Support socioeconomic integration of the displaced population, war veterans and other vulnerable groups through various job creation mechanisms across country (including Yerevan)</w:t>
            </w:r>
          </w:p>
        </w:tc>
        <w:tc>
          <w:tcPr>
            <w:tcW w:w="1557" w:type="dxa"/>
          </w:tcPr>
          <w:p w14:paraId="30E3494E" w14:textId="77777777" w:rsidR="00487128" w:rsidRPr="00AA3C7F" w:rsidRDefault="00487128" w:rsidP="00487128">
            <w:pPr>
              <w:rPr>
                <w:sz w:val="18"/>
                <w:szCs w:val="18"/>
              </w:rPr>
            </w:pPr>
            <w:r w:rsidRPr="00AA3C7F">
              <w:rPr>
                <w:sz w:val="18"/>
                <w:szCs w:val="18"/>
              </w:rPr>
              <w:t>2. Number of women and men integrated into labor market</w:t>
            </w:r>
          </w:p>
        </w:tc>
        <w:tc>
          <w:tcPr>
            <w:tcW w:w="976" w:type="dxa"/>
          </w:tcPr>
          <w:p w14:paraId="1A8005F6" w14:textId="77777777" w:rsidR="00487128" w:rsidRPr="00AA3C7F" w:rsidRDefault="00487128" w:rsidP="00487128">
            <w:pPr>
              <w:jc w:val="both"/>
              <w:rPr>
                <w:iCs/>
                <w:sz w:val="18"/>
                <w:szCs w:val="18"/>
                <w:lang w:val="en-GB" w:eastAsia="en-GB"/>
              </w:rPr>
            </w:pPr>
          </w:p>
          <w:p w14:paraId="3C7172ED" w14:textId="77777777" w:rsidR="00487128" w:rsidRPr="00AA3C7F" w:rsidRDefault="00487128" w:rsidP="00487128">
            <w:pPr>
              <w:jc w:val="both"/>
              <w:rPr>
                <w:iCs/>
                <w:sz w:val="18"/>
                <w:szCs w:val="18"/>
                <w:lang w:val="en-GB" w:eastAsia="en-GB"/>
              </w:rPr>
            </w:pPr>
            <w:r w:rsidRPr="00AA3C7F">
              <w:rPr>
                <w:iCs/>
                <w:sz w:val="18"/>
                <w:szCs w:val="18"/>
                <w:lang w:val="en-GB" w:eastAsia="en-GB"/>
              </w:rPr>
              <w:t>780</w:t>
            </w:r>
          </w:p>
          <w:p w14:paraId="6752CFA7" w14:textId="77777777" w:rsidR="00487128" w:rsidRPr="00AA3C7F" w:rsidRDefault="00487128" w:rsidP="00487128">
            <w:pPr>
              <w:jc w:val="both"/>
              <w:rPr>
                <w:iCs/>
                <w:sz w:val="18"/>
                <w:szCs w:val="18"/>
                <w:lang w:val="en-GB" w:eastAsia="en-GB"/>
              </w:rPr>
            </w:pPr>
          </w:p>
        </w:tc>
        <w:tc>
          <w:tcPr>
            <w:tcW w:w="749" w:type="dxa"/>
            <w:vAlign w:val="center"/>
          </w:tcPr>
          <w:p w14:paraId="6EF52689"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810" w:type="dxa"/>
          </w:tcPr>
          <w:p w14:paraId="4DD4530D" w14:textId="77777777" w:rsidR="00487128" w:rsidRPr="00AA3C7F" w:rsidRDefault="00487128" w:rsidP="00487128">
            <w:pPr>
              <w:pStyle w:val="Header"/>
              <w:spacing w:before="60"/>
              <w:rPr>
                <w:iCs/>
                <w:sz w:val="18"/>
                <w:szCs w:val="18"/>
                <w:lang w:val="en-GB" w:eastAsia="en-GB"/>
              </w:rPr>
            </w:pPr>
          </w:p>
          <w:p w14:paraId="6582E82C" w14:textId="77777777" w:rsidR="00487128" w:rsidRPr="00AA3C7F" w:rsidRDefault="00487128" w:rsidP="00487128">
            <w:pPr>
              <w:pStyle w:val="Header"/>
              <w:spacing w:before="60"/>
              <w:rPr>
                <w:iCs/>
                <w:sz w:val="18"/>
                <w:szCs w:val="18"/>
                <w:lang w:val="en-GB" w:eastAsia="en-GB"/>
              </w:rPr>
            </w:pPr>
            <w:r w:rsidRPr="00AA3C7F">
              <w:rPr>
                <w:iCs/>
                <w:sz w:val="18"/>
                <w:szCs w:val="18"/>
                <w:lang w:val="en-GB" w:eastAsia="en-GB"/>
              </w:rPr>
              <w:t>350</w:t>
            </w:r>
          </w:p>
          <w:p w14:paraId="6A11C0A4" w14:textId="77777777" w:rsidR="00487128" w:rsidRPr="00AA3C7F" w:rsidRDefault="00487128" w:rsidP="00487128">
            <w:pPr>
              <w:pStyle w:val="Header"/>
              <w:spacing w:before="60"/>
              <w:rPr>
                <w:iCs/>
                <w:sz w:val="18"/>
                <w:szCs w:val="18"/>
                <w:lang w:val="en-GB" w:eastAsia="en-GB"/>
              </w:rPr>
            </w:pPr>
          </w:p>
        </w:tc>
        <w:tc>
          <w:tcPr>
            <w:tcW w:w="900" w:type="dxa"/>
            <w:vAlign w:val="center"/>
          </w:tcPr>
          <w:p w14:paraId="4618398E"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1080" w:type="dxa"/>
            <w:vAlign w:val="center"/>
          </w:tcPr>
          <w:p w14:paraId="2A64DE98"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990" w:type="dxa"/>
            <w:vAlign w:val="center"/>
          </w:tcPr>
          <w:p w14:paraId="7ABC372B"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900" w:type="dxa"/>
            <w:vAlign w:val="center"/>
          </w:tcPr>
          <w:p w14:paraId="219D778A" w14:textId="77777777" w:rsidR="00487128" w:rsidRPr="00AA3C7F" w:rsidRDefault="00487128" w:rsidP="00487128">
            <w:pPr>
              <w:rPr>
                <w:iCs/>
                <w:sz w:val="18"/>
                <w:szCs w:val="18"/>
                <w:lang w:val="en-GB" w:eastAsia="en-GB"/>
              </w:rPr>
            </w:pPr>
          </w:p>
        </w:tc>
      </w:tr>
      <w:tr w:rsidR="00487128" w:rsidRPr="00AA3C7F" w14:paraId="7849ED7A" w14:textId="77777777" w:rsidTr="00082CF9">
        <w:trPr>
          <w:trHeight w:val="302"/>
        </w:trPr>
        <w:tc>
          <w:tcPr>
            <w:tcW w:w="1573" w:type="dxa"/>
            <w:vMerge/>
            <w:tcMar>
              <w:top w:w="0" w:type="dxa"/>
              <w:left w:w="108" w:type="dxa"/>
              <w:bottom w:w="0" w:type="dxa"/>
              <w:right w:w="108" w:type="dxa"/>
            </w:tcMar>
          </w:tcPr>
          <w:p w14:paraId="5D8EABA6" w14:textId="77777777" w:rsidR="00487128" w:rsidRPr="00AA3C7F" w:rsidRDefault="00487128" w:rsidP="00487128">
            <w:pPr>
              <w:rPr>
                <w:iCs/>
                <w:sz w:val="18"/>
                <w:szCs w:val="18"/>
                <w:lang w:val="en-GB" w:eastAsia="en-GB"/>
              </w:rPr>
            </w:pPr>
          </w:p>
        </w:tc>
        <w:tc>
          <w:tcPr>
            <w:tcW w:w="1557" w:type="dxa"/>
          </w:tcPr>
          <w:p w14:paraId="455BD480" w14:textId="77777777" w:rsidR="00487128" w:rsidRPr="00AA3C7F" w:rsidRDefault="00487128" w:rsidP="00487128">
            <w:pPr>
              <w:rPr>
                <w:sz w:val="18"/>
                <w:szCs w:val="18"/>
              </w:rPr>
            </w:pPr>
            <w:r w:rsidRPr="00AA3C7F">
              <w:rPr>
                <w:sz w:val="18"/>
                <w:szCs w:val="18"/>
              </w:rPr>
              <w:t>2.1 Number of women and men benefitting from emergency schemes of job creation</w:t>
            </w:r>
          </w:p>
        </w:tc>
        <w:tc>
          <w:tcPr>
            <w:tcW w:w="976" w:type="dxa"/>
          </w:tcPr>
          <w:p w14:paraId="6EF3FA21" w14:textId="77777777" w:rsidR="00487128" w:rsidRPr="00AA3C7F" w:rsidRDefault="00487128" w:rsidP="00487128">
            <w:pPr>
              <w:jc w:val="both"/>
              <w:rPr>
                <w:iCs/>
                <w:sz w:val="18"/>
                <w:szCs w:val="18"/>
                <w:lang w:val="en-GB" w:eastAsia="en-GB"/>
              </w:rPr>
            </w:pPr>
          </w:p>
          <w:p w14:paraId="20CFB6B5" w14:textId="77777777" w:rsidR="00487128" w:rsidRPr="00AA3C7F" w:rsidRDefault="00487128" w:rsidP="00487128">
            <w:pPr>
              <w:jc w:val="both"/>
              <w:rPr>
                <w:iCs/>
                <w:sz w:val="18"/>
                <w:szCs w:val="18"/>
                <w:lang w:val="en-GB" w:eastAsia="en-GB"/>
              </w:rPr>
            </w:pPr>
          </w:p>
          <w:p w14:paraId="5BA0F4D3" w14:textId="77777777" w:rsidR="00487128" w:rsidRPr="00AA3C7F" w:rsidRDefault="00487128" w:rsidP="00487128">
            <w:pPr>
              <w:jc w:val="both"/>
              <w:rPr>
                <w:iCs/>
                <w:sz w:val="18"/>
                <w:szCs w:val="18"/>
                <w:lang w:val="en-GB" w:eastAsia="en-GB"/>
              </w:rPr>
            </w:pPr>
            <w:r w:rsidRPr="00AA3C7F">
              <w:rPr>
                <w:iCs/>
                <w:sz w:val="18"/>
                <w:szCs w:val="18"/>
                <w:lang w:val="en-GB" w:eastAsia="en-GB"/>
              </w:rPr>
              <w:t>480</w:t>
            </w:r>
          </w:p>
          <w:p w14:paraId="48DD2FE6" w14:textId="77777777" w:rsidR="00487128" w:rsidRPr="00AA3C7F" w:rsidRDefault="00487128" w:rsidP="00487128">
            <w:pPr>
              <w:jc w:val="both"/>
              <w:rPr>
                <w:iCs/>
                <w:sz w:val="18"/>
                <w:szCs w:val="18"/>
                <w:lang w:val="en-GB" w:eastAsia="en-GB"/>
              </w:rPr>
            </w:pPr>
          </w:p>
        </w:tc>
        <w:tc>
          <w:tcPr>
            <w:tcW w:w="749" w:type="dxa"/>
            <w:vAlign w:val="center"/>
          </w:tcPr>
          <w:p w14:paraId="68835DF3"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810" w:type="dxa"/>
          </w:tcPr>
          <w:p w14:paraId="12B8137D" w14:textId="77777777" w:rsidR="00487128" w:rsidRPr="00AA3C7F" w:rsidRDefault="00487128" w:rsidP="00487128">
            <w:pPr>
              <w:pStyle w:val="Header"/>
              <w:spacing w:before="60"/>
              <w:rPr>
                <w:iCs/>
                <w:sz w:val="18"/>
                <w:szCs w:val="18"/>
                <w:lang w:val="en-GB" w:eastAsia="en-GB"/>
              </w:rPr>
            </w:pPr>
          </w:p>
          <w:p w14:paraId="3AD05E94" w14:textId="77777777" w:rsidR="00487128" w:rsidRPr="00AA3C7F" w:rsidRDefault="00487128" w:rsidP="00487128">
            <w:pPr>
              <w:pStyle w:val="Header"/>
              <w:spacing w:before="60"/>
              <w:rPr>
                <w:iCs/>
                <w:sz w:val="18"/>
                <w:szCs w:val="18"/>
                <w:lang w:val="en-GB" w:eastAsia="en-GB"/>
              </w:rPr>
            </w:pPr>
            <w:r w:rsidRPr="00AA3C7F">
              <w:rPr>
                <w:iCs/>
                <w:sz w:val="18"/>
                <w:szCs w:val="18"/>
                <w:lang w:val="en-GB" w:eastAsia="en-GB"/>
              </w:rPr>
              <w:t>200</w:t>
            </w:r>
          </w:p>
          <w:p w14:paraId="66C92822" w14:textId="77777777" w:rsidR="00487128" w:rsidRPr="00AA3C7F" w:rsidRDefault="00487128" w:rsidP="00487128">
            <w:pPr>
              <w:rPr>
                <w:iCs/>
                <w:sz w:val="18"/>
                <w:szCs w:val="18"/>
                <w:lang w:val="en-GB" w:eastAsia="en-GB"/>
              </w:rPr>
            </w:pPr>
          </w:p>
        </w:tc>
        <w:tc>
          <w:tcPr>
            <w:tcW w:w="900" w:type="dxa"/>
            <w:vAlign w:val="center"/>
          </w:tcPr>
          <w:p w14:paraId="4E158E6C"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1080" w:type="dxa"/>
            <w:vAlign w:val="center"/>
          </w:tcPr>
          <w:p w14:paraId="2C05988E"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990" w:type="dxa"/>
            <w:vAlign w:val="center"/>
          </w:tcPr>
          <w:p w14:paraId="6DBA58D3"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900" w:type="dxa"/>
          </w:tcPr>
          <w:p w14:paraId="20EE7D4E" w14:textId="77777777" w:rsidR="00487128" w:rsidRPr="00AA3C7F" w:rsidRDefault="00487128" w:rsidP="00487128">
            <w:pPr>
              <w:rPr>
                <w:iCs/>
                <w:sz w:val="18"/>
                <w:szCs w:val="18"/>
                <w:lang w:val="en-GB" w:eastAsia="en-GB"/>
              </w:rPr>
            </w:pPr>
          </w:p>
        </w:tc>
      </w:tr>
      <w:tr w:rsidR="00487128" w:rsidRPr="00AA3C7F" w14:paraId="1C30895E" w14:textId="77777777" w:rsidTr="00082CF9">
        <w:trPr>
          <w:trHeight w:val="302"/>
        </w:trPr>
        <w:tc>
          <w:tcPr>
            <w:tcW w:w="1573" w:type="dxa"/>
            <w:vMerge/>
            <w:tcMar>
              <w:top w:w="0" w:type="dxa"/>
              <w:left w:w="108" w:type="dxa"/>
              <w:bottom w:w="0" w:type="dxa"/>
              <w:right w:w="108" w:type="dxa"/>
            </w:tcMar>
          </w:tcPr>
          <w:p w14:paraId="472860D9" w14:textId="77777777" w:rsidR="00487128" w:rsidRPr="00AA3C7F" w:rsidRDefault="00487128" w:rsidP="00487128">
            <w:pPr>
              <w:rPr>
                <w:iCs/>
                <w:sz w:val="18"/>
                <w:szCs w:val="18"/>
                <w:lang w:val="en-GB" w:eastAsia="en-GB"/>
              </w:rPr>
            </w:pPr>
          </w:p>
        </w:tc>
        <w:tc>
          <w:tcPr>
            <w:tcW w:w="1557" w:type="dxa"/>
          </w:tcPr>
          <w:p w14:paraId="731844AA" w14:textId="77777777" w:rsidR="00487128" w:rsidRPr="00AA3C7F" w:rsidRDefault="00487128" w:rsidP="00487128">
            <w:pPr>
              <w:rPr>
                <w:sz w:val="18"/>
                <w:szCs w:val="18"/>
              </w:rPr>
            </w:pPr>
            <w:r w:rsidRPr="00AA3C7F">
              <w:rPr>
                <w:sz w:val="18"/>
                <w:szCs w:val="18"/>
              </w:rPr>
              <w:t>2.2. Number of women and men benefitting from sustainable support schemes</w:t>
            </w:r>
          </w:p>
        </w:tc>
        <w:tc>
          <w:tcPr>
            <w:tcW w:w="976" w:type="dxa"/>
          </w:tcPr>
          <w:p w14:paraId="050F13D0" w14:textId="77777777" w:rsidR="00487128" w:rsidRPr="00AA3C7F" w:rsidRDefault="00487128" w:rsidP="00487128">
            <w:pPr>
              <w:jc w:val="both"/>
              <w:rPr>
                <w:iCs/>
                <w:sz w:val="18"/>
                <w:szCs w:val="18"/>
                <w:lang w:val="en-GB" w:eastAsia="en-GB"/>
              </w:rPr>
            </w:pPr>
          </w:p>
          <w:p w14:paraId="2E77D553" w14:textId="77777777" w:rsidR="00487128" w:rsidRPr="00AA3C7F" w:rsidRDefault="00487128" w:rsidP="00487128">
            <w:pPr>
              <w:jc w:val="both"/>
              <w:rPr>
                <w:iCs/>
                <w:sz w:val="18"/>
                <w:szCs w:val="18"/>
                <w:lang w:val="en-GB" w:eastAsia="en-GB"/>
              </w:rPr>
            </w:pPr>
          </w:p>
          <w:p w14:paraId="463FA4EC" w14:textId="77777777" w:rsidR="00487128" w:rsidRPr="00AA3C7F" w:rsidRDefault="00487128" w:rsidP="00487128">
            <w:pPr>
              <w:jc w:val="both"/>
              <w:rPr>
                <w:iCs/>
                <w:sz w:val="18"/>
                <w:szCs w:val="18"/>
                <w:lang w:val="en-GB" w:eastAsia="en-GB"/>
              </w:rPr>
            </w:pPr>
            <w:r w:rsidRPr="00AA3C7F">
              <w:rPr>
                <w:iCs/>
                <w:sz w:val="18"/>
                <w:szCs w:val="18"/>
                <w:lang w:val="en-GB" w:eastAsia="en-GB"/>
              </w:rPr>
              <w:t>300</w:t>
            </w:r>
          </w:p>
          <w:p w14:paraId="12A6CE6C" w14:textId="77777777" w:rsidR="00487128" w:rsidRPr="00AA3C7F" w:rsidRDefault="00487128" w:rsidP="00487128">
            <w:pPr>
              <w:jc w:val="both"/>
              <w:rPr>
                <w:iCs/>
                <w:sz w:val="18"/>
                <w:szCs w:val="18"/>
                <w:lang w:val="en-GB" w:eastAsia="en-GB"/>
              </w:rPr>
            </w:pPr>
          </w:p>
        </w:tc>
        <w:tc>
          <w:tcPr>
            <w:tcW w:w="749" w:type="dxa"/>
            <w:vAlign w:val="center"/>
          </w:tcPr>
          <w:p w14:paraId="2449D329"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810" w:type="dxa"/>
          </w:tcPr>
          <w:p w14:paraId="3F36A223" w14:textId="77777777" w:rsidR="00487128" w:rsidRPr="00AA3C7F" w:rsidRDefault="00487128" w:rsidP="00487128">
            <w:pPr>
              <w:pStyle w:val="Header"/>
              <w:spacing w:before="60"/>
              <w:rPr>
                <w:iCs/>
                <w:sz w:val="18"/>
                <w:szCs w:val="18"/>
                <w:lang w:val="en-GB" w:eastAsia="en-GB"/>
              </w:rPr>
            </w:pPr>
          </w:p>
          <w:p w14:paraId="2DF6F52E" w14:textId="77777777" w:rsidR="00487128" w:rsidRPr="00AA3C7F" w:rsidRDefault="00487128" w:rsidP="00487128">
            <w:pPr>
              <w:pStyle w:val="Header"/>
              <w:spacing w:before="60"/>
              <w:rPr>
                <w:iCs/>
                <w:sz w:val="18"/>
                <w:szCs w:val="18"/>
                <w:lang w:val="en-GB" w:eastAsia="en-GB"/>
              </w:rPr>
            </w:pPr>
            <w:r w:rsidRPr="00AA3C7F">
              <w:rPr>
                <w:iCs/>
                <w:sz w:val="18"/>
                <w:szCs w:val="18"/>
                <w:lang w:val="en-GB" w:eastAsia="en-GB"/>
              </w:rPr>
              <w:t>150</w:t>
            </w:r>
          </w:p>
          <w:p w14:paraId="76289EBA" w14:textId="77777777" w:rsidR="00487128" w:rsidRPr="00AA3C7F" w:rsidRDefault="00487128" w:rsidP="00487128">
            <w:pPr>
              <w:pStyle w:val="Header"/>
              <w:spacing w:before="60"/>
              <w:rPr>
                <w:iCs/>
                <w:sz w:val="18"/>
                <w:szCs w:val="18"/>
                <w:lang w:val="en-GB" w:eastAsia="en-GB"/>
              </w:rPr>
            </w:pPr>
          </w:p>
          <w:p w14:paraId="0F5E4E8B" w14:textId="77777777" w:rsidR="00487128" w:rsidRPr="00AA3C7F" w:rsidRDefault="00487128" w:rsidP="00487128">
            <w:pPr>
              <w:rPr>
                <w:iCs/>
                <w:sz w:val="18"/>
                <w:szCs w:val="18"/>
                <w:lang w:val="en-GB" w:eastAsia="en-GB"/>
              </w:rPr>
            </w:pPr>
          </w:p>
        </w:tc>
        <w:tc>
          <w:tcPr>
            <w:tcW w:w="900" w:type="dxa"/>
            <w:vAlign w:val="center"/>
          </w:tcPr>
          <w:p w14:paraId="2FF7DF79"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1080" w:type="dxa"/>
            <w:vAlign w:val="center"/>
          </w:tcPr>
          <w:p w14:paraId="5344E88B"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990" w:type="dxa"/>
            <w:vAlign w:val="center"/>
          </w:tcPr>
          <w:p w14:paraId="1599F032"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900" w:type="dxa"/>
          </w:tcPr>
          <w:p w14:paraId="4DA05D85" w14:textId="77777777" w:rsidR="00487128" w:rsidRPr="00AA3C7F" w:rsidRDefault="00487128" w:rsidP="00487128">
            <w:pPr>
              <w:rPr>
                <w:iCs/>
                <w:sz w:val="18"/>
                <w:szCs w:val="18"/>
                <w:lang w:val="en-GB" w:eastAsia="en-GB"/>
              </w:rPr>
            </w:pPr>
          </w:p>
        </w:tc>
      </w:tr>
      <w:tr w:rsidR="00487128" w:rsidRPr="00AA3C7F" w14:paraId="5DFD326E" w14:textId="77777777" w:rsidTr="00082CF9">
        <w:trPr>
          <w:trHeight w:val="302"/>
        </w:trPr>
        <w:tc>
          <w:tcPr>
            <w:tcW w:w="1573" w:type="dxa"/>
            <w:shd w:val="clear" w:color="auto" w:fill="BFBFBF" w:themeFill="background1" w:themeFillShade="BF"/>
            <w:tcMar>
              <w:top w:w="0" w:type="dxa"/>
              <w:left w:w="108" w:type="dxa"/>
              <w:bottom w:w="0" w:type="dxa"/>
              <w:right w:w="108" w:type="dxa"/>
            </w:tcMar>
          </w:tcPr>
          <w:p w14:paraId="0D128AA8" w14:textId="77777777" w:rsidR="00487128" w:rsidRPr="00AA3C7F" w:rsidRDefault="00487128" w:rsidP="00487128">
            <w:pPr>
              <w:rPr>
                <w:iCs/>
                <w:sz w:val="18"/>
                <w:szCs w:val="18"/>
                <w:lang w:val="en-GB" w:eastAsia="en-GB"/>
              </w:rPr>
            </w:pPr>
            <w:r w:rsidRPr="00AA3C7F">
              <w:rPr>
                <w:iCs/>
                <w:sz w:val="18"/>
                <w:szCs w:val="18"/>
                <w:lang w:val="en-GB" w:eastAsia="en-GB"/>
              </w:rPr>
              <w:t>Total</w:t>
            </w:r>
          </w:p>
        </w:tc>
        <w:tc>
          <w:tcPr>
            <w:tcW w:w="1557" w:type="dxa"/>
            <w:shd w:val="clear" w:color="auto" w:fill="BFBFBF" w:themeFill="background1" w:themeFillShade="BF"/>
          </w:tcPr>
          <w:p w14:paraId="1B5E08A7" w14:textId="77777777" w:rsidR="00487128" w:rsidRPr="00AA3C7F" w:rsidRDefault="00487128" w:rsidP="00487128">
            <w:pPr>
              <w:rPr>
                <w:sz w:val="18"/>
                <w:szCs w:val="18"/>
              </w:rPr>
            </w:pPr>
          </w:p>
        </w:tc>
        <w:tc>
          <w:tcPr>
            <w:tcW w:w="976" w:type="dxa"/>
            <w:shd w:val="clear" w:color="auto" w:fill="BFBFBF" w:themeFill="background1" w:themeFillShade="BF"/>
            <w:vAlign w:val="center"/>
          </w:tcPr>
          <w:p w14:paraId="017EBC4C" w14:textId="77777777" w:rsidR="00487128" w:rsidRPr="00AA3C7F" w:rsidRDefault="00487128" w:rsidP="00487128">
            <w:pPr>
              <w:rPr>
                <w:iCs/>
                <w:sz w:val="18"/>
                <w:szCs w:val="18"/>
                <w:lang w:val="en-GB" w:eastAsia="en-GB"/>
              </w:rPr>
            </w:pPr>
          </w:p>
        </w:tc>
        <w:tc>
          <w:tcPr>
            <w:tcW w:w="749" w:type="dxa"/>
            <w:shd w:val="clear" w:color="auto" w:fill="BFBFBF" w:themeFill="background1" w:themeFillShade="BF"/>
            <w:vAlign w:val="center"/>
          </w:tcPr>
          <w:p w14:paraId="760A69FA" w14:textId="77777777" w:rsidR="00487128" w:rsidRPr="00AA3C7F" w:rsidRDefault="00487128" w:rsidP="00487128">
            <w:pPr>
              <w:rPr>
                <w:iCs/>
                <w:sz w:val="18"/>
                <w:szCs w:val="18"/>
                <w:lang w:val="en-GB" w:eastAsia="en-GB"/>
              </w:rPr>
            </w:pPr>
          </w:p>
        </w:tc>
        <w:tc>
          <w:tcPr>
            <w:tcW w:w="810" w:type="dxa"/>
            <w:shd w:val="clear" w:color="auto" w:fill="BFBFBF" w:themeFill="background1" w:themeFillShade="BF"/>
            <w:vAlign w:val="center"/>
          </w:tcPr>
          <w:p w14:paraId="089088C5" w14:textId="77777777" w:rsidR="00487128" w:rsidRPr="00AA3C7F" w:rsidRDefault="00487128" w:rsidP="00487128">
            <w:pPr>
              <w:rPr>
                <w:iCs/>
                <w:sz w:val="18"/>
                <w:szCs w:val="18"/>
                <w:lang w:val="en-GB" w:eastAsia="en-GB"/>
              </w:rPr>
            </w:pPr>
          </w:p>
        </w:tc>
        <w:tc>
          <w:tcPr>
            <w:tcW w:w="900" w:type="dxa"/>
            <w:shd w:val="clear" w:color="auto" w:fill="BFBFBF" w:themeFill="background1" w:themeFillShade="BF"/>
            <w:vAlign w:val="center"/>
          </w:tcPr>
          <w:p w14:paraId="2BDBB0A1" w14:textId="77777777" w:rsidR="00487128" w:rsidRPr="00AA3C7F" w:rsidRDefault="00487128" w:rsidP="00487128">
            <w:pPr>
              <w:rPr>
                <w:iCs/>
                <w:sz w:val="18"/>
                <w:szCs w:val="18"/>
                <w:lang w:val="en-GB" w:eastAsia="en-GB"/>
              </w:rPr>
            </w:pPr>
          </w:p>
        </w:tc>
        <w:tc>
          <w:tcPr>
            <w:tcW w:w="1080" w:type="dxa"/>
            <w:shd w:val="clear" w:color="auto" w:fill="BFBFBF" w:themeFill="background1" w:themeFillShade="BF"/>
            <w:vAlign w:val="center"/>
          </w:tcPr>
          <w:p w14:paraId="2613D9C5" w14:textId="77777777" w:rsidR="00487128" w:rsidRPr="00AA3C7F" w:rsidRDefault="00487128" w:rsidP="00487128">
            <w:pPr>
              <w:rPr>
                <w:color w:val="000000"/>
                <w:sz w:val="18"/>
                <w:szCs w:val="18"/>
              </w:rPr>
            </w:pPr>
          </w:p>
        </w:tc>
        <w:tc>
          <w:tcPr>
            <w:tcW w:w="990" w:type="dxa"/>
            <w:shd w:val="clear" w:color="auto" w:fill="BFBFBF" w:themeFill="background1" w:themeFillShade="BF"/>
            <w:vAlign w:val="center"/>
          </w:tcPr>
          <w:p w14:paraId="629626C4" w14:textId="77777777" w:rsidR="00487128" w:rsidRPr="00AA3C7F" w:rsidRDefault="00487128" w:rsidP="00487128">
            <w:pPr>
              <w:rPr>
                <w:iCs/>
                <w:sz w:val="18"/>
                <w:szCs w:val="18"/>
                <w:lang w:val="en-GB" w:eastAsia="en-GB"/>
              </w:rPr>
            </w:pPr>
          </w:p>
        </w:tc>
        <w:tc>
          <w:tcPr>
            <w:tcW w:w="900" w:type="dxa"/>
            <w:shd w:val="clear" w:color="auto" w:fill="BFBFBF" w:themeFill="background1" w:themeFillShade="BF"/>
          </w:tcPr>
          <w:p w14:paraId="355A22FE" w14:textId="77777777" w:rsidR="00487128" w:rsidRPr="00AA3C7F" w:rsidRDefault="00487128" w:rsidP="00487128">
            <w:pPr>
              <w:rPr>
                <w:iCs/>
                <w:sz w:val="18"/>
                <w:szCs w:val="18"/>
                <w:lang w:val="en-GB" w:eastAsia="en-GB"/>
              </w:rPr>
            </w:pPr>
            <w:r w:rsidRPr="00AA3C7F">
              <w:rPr>
                <w:iCs/>
                <w:sz w:val="18"/>
                <w:szCs w:val="18"/>
                <w:lang w:val="en-GB" w:eastAsia="en-GB"/>
              </w:rPr>
              <w:t>$ 831,600</w:t>
            </w:r>
          </w:p>
        </w:tc>
      </w:tr>
      <w:tr w:rsidR="00487128" w:rsidRPr="00AA3C7F" w14:paraId="5A52DA0C" w14:textId="77777777" w:rsidTr="00082CF9">
        <w:trPr>
          <w:trHeight w:val="449"/>
        </w:trPr>
        <w:tc>
          <w:tcPr>
            <w:tcW w:w="1573" w:type="dxa"/>
            <w:vMerge w:val="restart"/>
            <w:tcMar>
              <w:top w:w="0" w:type="dxa"/>
              <w:left w:w="108" w:type="dxa"/>
              <w:bottom w:w="0" w:type="dxa"/>
              <w:right w:w="108" w:type="dxa"/>
            </w:tcMar>
          </w:tcPr>
          <w:p w14:paraId="55847CBA" w14:textId="77777777" w:rsidR="00487128" w:rsidRPr="00AA3C7F" w:rsidRDefault="00487128" w:rsidP="00487128">
            <w:pPr>
              <w:rPr>
                <w:iCs/>
                <w:sz w:val="18"/>
                <w:szCs w:val="18"/>
                <w:lang w:val="en-GB" w:eastAsia="en-GB"/>
              </w:rPr>
            </w:pPr>
            <w:r w:rsidRPr="00AA3C7F">
              <w:rPr>
                <w:sz w:val="18"/>
                <w:szCs w:val="18"/>
              </w:rPr>
              <w:t>3. Maximize the benefits of socioeconomic recovery for the host communities and the displaced population through sustainable energy solutions</w:t>
            </w:r>
          </w:p>
        </w:tc>
        <w:tc>
          <w:tcPr>
            <w:tcW w:w="1557" w:type="dxa"/>
          </w:tcPr>
          <w:p w14:paraId="56B1D272" w14:textId="77777777" w:rsidR="00487128" w:rsidRPr="00AA3C7F" w:rsidRDefault="00487128" w:rsidP="00487128">
            <w:pPr>
              <w:rPr>
                <w:sz w:val="18"/>
                <w:szCs w:val="18"/>
              </w:rPr>
            </w:pPr>
            <w:r w:rsidRPr="00AA3C7F">
              <w:rPr>
                <w:sz w:val="18"/>
                <w:szCs w:val="18"/>
              </w:rPr>
              <w:t>3. Number of women and men benefitting from energy efficient and green energy solutions</w:t>
            </w:r>
          </w:p>
        </w:tc>
        <w:tc>
          <w:tcPr>
            <w:tcW w:w="976" w:type="dxa"/>
          </w:tcPr>
          <w:p w14:paraId="7EE3484F" w14:textId="77777777" w:rsidR="00487128" w:rsidRPr="00AA3C7F" w:rsidRDefault="00487128" w:rsidP="00487128">
            <w:pPr>
              <w:spacing w:before="60"/>
              <w:rPr>
                <w:iCs/>
                <w:sz w:val="18"/>
                <w:szCs w:val="18"/>
                <w:lang w:val="en-GB" w:eastAsia="en-GB"/>
              </w:rPr>
            </w:pPr>
            <w:r w:rsidRPr="00AA3C7F">
              <w:rPr>
                <w:iCs/>
                <w:sz w:val="18"/>
                <w:szCs w:val="18"/>
                <w:lang w:val="en-GB" w:eastAsia="en-GB"/>
              </w:rPr>
              <w:t>10000</w:t>
            </w:r>
          </w:p>
          <w:p w14:paraId="705A0A4A" w14:textId="77777777" w:rsidR="00487128" w:rsidRPr="00AA3C7F" w:rsidRDefault="00487128" w:rsidP="00487128">
            <w:pPr>
              <w:rPr>
                <w:iCs/>
                <w:sz w:val="18"/>
                <w:szCs w:val="18"/>
                <w:lang w:val="en-GB" w:eastAsia="en-GB"/>
              </w:rPr>
            </w:pPr>
          </w:p>
        </w:tc>
        <w:tc>
          <w:tcPr>
            <w:tcW w:w="749" w:type="dxa"/>
            <w:vAlign w:val="center"/>
          </w:tcPr>
          <w:p w14:paraId="4949A202"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810" w:type="dxa"/>
          </w:tcPr>
          <w:p w14:paraId="28D8FA93" w14:textId="77777777" w:rsidR="00487128" w:rsidRPr="00AA3C7F" w:rsidRDefault="00487128" w:rsidP="00487128">
            <w:pPr>
              <w:pStyle w:val="Header"/>
              <w:spacing w:before="60"/>
              <w:rPr>
                <w:iCs/>
                <w:sz w:val="18"/>
                <w:szCs w:val="18"/>
                <w:lang w:val="en-GB" w:eastAsia="en-GB"/>
              </w:rPr>
            </w:pPr>
            <w:r w:rsidRPr="00AA3C7F">
              <w:rPr>
                <w:iCs/>
                <w:sz w:val="18"/>
                <w:szCs w:val="18"/>
                <w:lang w:val="en-GB" w:eastAsia="en-GB"/>
              </w:rPr>
              <w:t>4000</w:t>
            </w:r>
          </w:p>
          <w:p w14:paraId="271196B2" w14:textId="77777777" w:rsidR="00487128" w:rsidRPr="00AA3C7F" w:rsidRDefault="00487128" w:rsidP="00487128">
            <w:pPr>
              <w:rPr>
                <w:iCs/>
                <w:sz w:val="18"/>
                <w:szCs w:val="18"/>
                <w:lang w:val="en-GB" w:eastAsia="en-GB"/>
              </w:rPr>
            </w:pPr>
          </w:p>
        </w:tc>
        <w:tc>
          <w:tcPr>
            <w:tcW w:w="900" w:type="dxa"/>
            <w:vAlign w:val="center"/>
          </w:tcPr>
          <w:p w14:paraId="68CEF477"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1080" w:type="dxa"/>
            <w:vAlign w:val="center"/>
          </w:tcPr>
          <w:p w14:paraId="66857635" w14:textId="77777777" w:rsidR="00487128" w:rsidRPr="00AA3C7F" w:rsidRDefault="00487128" w:rsidP="00487128">
            <w:pPr>
              <w:rPr>
                <w:bCs/>
                <w:iCs/>
                <w:sz w:val="18"/>
                <w:szCs w:val="18"/>
                <w:lang w:val="en-GB" w:eastAsia="en-GB"/>
              </w:rPr>
            </w:pPr>
            <w:r w:rsidRPr="00AA3C7F">
              <w:rPr>
                <w:iCs/>
                <w:sz w:val="18"/>
                <w:szCs w:val="18"/>
                <w:lang w:val="en-GB" w:eastAsia="en-GB"/>
              </w:rPr>
              <w:t>0%</w:t>
            </w:r>
          </w:p>
        </w:tc>
        <w:tc>
          <w:tcPr>
            <w:tcW w:w="990" w:type="dxa"/>
            <w:vAlign w:val="center"/>
          </w:tcPr>
          <w:p w14:paraId="2914CE8F" w14:textId="77777777" w:rsidR="00487128" w:rsidRPr="00AA3C7F" w:rsidRDefault="00487128" w:rsidP="00487128">
            <w:pPr>
              <w:rPr>
                <w:bCs/>
                <w:iCs/>
                <w:sz w:val="18"/>
                <w:szCs w:val="18"/>
                <w:lang w:val="en-GB" w:eastAsia="en-GB"/>
              </w:rPr>
            </w:pPr>
            <w:r w:rsidRPr="00AA3C7F">
              <w:rPr>
                <w:iCs/>
                <w:sz w:val="18"/>
                <w:szCs w:val="18"/>
                <w:lang w:val="en-GB" w:eastAsia="en-GB"/>
              </w:rPr>
              <w:t>0%</w:t>
            </w:r>
          </w:p>
        </w:tc>
        <w:tc>
          <w:tcPr>
            <w:tcW w:w="900" w:type="dxa"/>
          </w:tcPr>
          <w:p w14:paraId="1E450EBB" w14:textId="77777777" w:rsidR="00487128" w:rsidRPr="00AA3C7F" w:rsidRDefault="00487128" w:rsidP="00487128">
            <w:pPr>
              <w:rPr>
                <w:bCs/>
                <w:iCs/>
                <w:sz w:val="18"/>
                <w:szCs w:val="18"/>
                <w:lang w:val="en-GB" w:eastAsia="en-GB"/>
              </w:rPr>
            </w:pPr>
          </w:p>
        </w:tc>
      </w:tr>
      <w:tr w:rsidR="00487128" w:rsidRPr="00AA3C7F" w14:paraId="2A065C9A" w14:textId="77777777" w:rsidTr="00082CF9">
        <w:trPr>
          <w:trHeight w:val="449"/>
        </w:trPr>
        <w:tc>
          <w:tcPr>
            <w:tcW w:w="1573" w:type="dxa"/>
            <w:vMerge/>
            <w:tcMar>
              <w:top w:w="0" w:type="dxa"/>
              <w:left w:w="108" w:type="dxa"/>
              <w:bottom w:w="0" w:type="dxa"/>
              <w:right w:w="108" w:type="dxa"/>
            </w:tcMar>
          </w:tcPr>
          <w:p w14:paraId="3783EE74" w14:textId="77777777" w:rsidR="00487128" w:rsidRPr="00AA3C7F" w:rsidRDefault="00487128" w:rsidP="00487128">
            <w:pPr>
              <w:rPr>
                <w:iCs/>
                <w:sz w:val="18"/>
                <w:szCs w:val="18"/>
                <w:lang w:val="en-GB" w:eastAsia="en-GB"/>
              </w:rPr>
            </w:pPr>
          </w:p>
        </w:tc>
        <w:tc>
          <w:tcPr>
            <w:tcW w:w="1557" w:type="dxa"/>
          </w:tcPr>
          <w:p w14:paraId="5B5FA7CA" w14:textId="77777777" w:rsidR="00487128" w:rsidRPr="00AA3C7F" w:rsidRDefault="00487128" w:rsidP="00487128">
            <w:pPr>
              <w:rPr>
                <w:sz w:val="18"/>
                <w:szCs w:val="18"/>
              </w:rPr>
            </w:pPr>
            <w:r w:rsidRPr="00AA3C7F">
              <w:rPr>
                <w:sz w:val="18"/>
                <w:szCs w:val="18"/>
              </w:rPr>
              <w:t>3.1 Number of communities with energy-efficient solutions applied</w:t>
            </w:r>
          </w:p>
        </w:tc>
        <w:tc>
          <w:tcPr>
            <w:tcW w:w="976" w:type="dxa"/>
          </w:tcPr>
          <w:p w14:paraId="7FB4CD71" w14:textId="77777777" w:rsidR="00487128" w:rsidRPr="00AA3C7F" w:rsidRDefault="00487128" w:rsidP="00487128">
            <w:pPr>
              <w:rPr>
                <w:iCs/>
                <w:sz w:val="18"/>
                <w:szCs w:val="18"/>
                <w:lang w:val="en-GB" w:eastAsia="en-GB"/>
              </w:rPr>
            </w:pPr>
          </w:p>
          <w:p w14:paraId="563A58D1" w14:textId="77777777" w:rsidR="00487128" w:rsidRPr="00AA3C7F" w:rsidRDefault="00487128" w:rsidP="00487128">
            <w:pPr>
              <w:rPr>
                <w:iCs/>
                <w:sz w:val="18"/>
                <w:szCs w:val="18"/>
                <w:lang w:val="en-GB" w:eastAsia="en-GB"/>
              </w:rPr>
            </w:pPr>
          </w:p>
          <w:p w14:paraId="176E3201" w14:textId="77777777" w:rsidR="00487128" w:rsidRPr="00AA3C7F" w:rsidRDefault="00487128" w:rsidP="00487128">
            <w:pPr>
              <w:rPr>
                <w:iCs/>
                <w:sz w:val="18"/>
                <w:szCs w:val="18"/>
                <w:lang w:val="en-GB" w:eastAsia="en-GB"/>
              </w:rPr>
            </w:pPr>
            <w:r w:rsidRPr="00AA3C7F">
              <w:rPr>
                <w:iCs/>
                <w:sz w:val="18"/>
                <w:szCs w:val="18"/>
                <w:lang w:val="en-GB" w:eastAsia="en-GB"/>
              </w:rPr>
              <w:t>30</w:t>
            </w:r>
          </w:p>
        </w:tc>
        <w:tc>
          <w:tcPr>
            <w:tcW w:w="749" w:type="dxa"/>
            <w:vAlign w:val="center"/>
          </w:tcPr>
          <w:p w14:paraId="79810F4D"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810" w:type="dxa"/>
          </w:tcPr>
          <w:p w14:paraId="6734ECFD" w14:textId="77777777" w:rsidR="00487128" w:rsidRPr="00AA3C7F" w:rsidRDefault="00487128" w:rsidP="00487128">
            <w:pPr>
              <w:rPr>
                <w:iCs/>
                <w:sz w:val="18"/>
                <w:szCs w:val="18"/>
                <w:lang w:val="en-GB" w:eastAsia="en-GB"/>
              </w:rPr>
            </w:pPr>
          </w:p>
          <w:p w14:paraId="74749507" w14:textId="77777777" w:rsidR="00487128" w:rsidRPr="00AA3C7F" w:rsidRDefault="00487128" w:rsidP="00487128">
            <w:pPr>
              <w:rPr>
                <w:iCs/>
                <w:sz w:val="18"/>
                <w:szCs w:val="18"/>
                <w:lang w:val="en-GB" w:eastAsia="en-GB"/>
              </w:rPr>
            </w:pPr>
          </w:p>
          <w:p w14:paraId="378615B2" w14:textId="77777777" w:rsidR="00487128" w:rsidRPr="00AA3C7F" w:rsidRDefault="00487128" w:rsidP="00487128">
            <w:pPr>
              <w:rPr>
                <w:iCs/>
                <w:sz w:val="18"/>
                <w:szCs w:val="18"/>
                <w:lang w:val="en-GB" w:eastAsia="en-GB"/>
              </w:rPr>
            </w:pPr>
            <w:r w:rsidRPr="00AA3C7F">
              <w:rPr>
                <w:iCs/>
                <w:sz w:val="18"/>
                <w:szCs w:val="18"/>
                <w:lang w:val="en-GB" w:eastAsia="en-GB"/>
              </w:rPr>
              <w:t>15</w:t>
            </w:r>
          </w:p>
        </w:tc>
        <w:tc>
          <w:tcPr>
            <w:tcW w:w="900" w:type="dxa"/>
            <w:vAlign w:val="center"/>
          </w:tcPr>
          <w:p w14:paraId="2DFB13B9" w14:textId="77777777" w:rsidR="00487128" w:rsidRPr="00AA3C7F" w:rsidRDefault="00487128" w:rsidP="00487128">
            <w:pPr>
              <w:rPr>
                <w:iCs/>
                <w:sz w:val="18"/>
                <w:szCs w:val="18"/>
                <w:lang w:val="en-GB" w:eastAsia="en-GB"/>
              </w:rPr>
            </w:pPr>
            <w:r w:rsidRPr="00AA3C7F">
              <w:rPr>
                <w:iCs/>
                <w:sz w:val="18"/>
                <w:szCs w:val="18"/>
                <w:lang w:val="en-GB" w:eastAsia="en-GB"/>
              </w:rPr>
              <w:t>0</w:t>
            </w:r>
          </w:p>
        </w:tc>
        <w:tc>
          <w:tcPr>
            <w:tcW w:w="1080" w:type="dxa"/>
            <w:vAlign w:val="center"/>
          </w:tcPr>
          <w:p w14:paraId="143073AE" w14:textId="77777777" w:rsidR="00487128" w:rsidRPr="00AA3C7F" w:rsidRDefault="00487128" w:rsidP="00487128">
            <w:pPr>
              <w:rPr>
                <w:bCs/>
                <w:iCs/>
                <w:sz w:val="18"/>
                <w:szCs w:val="18"/>
                <w:lang w:val="en-GB" w:eastAsia="en-GB"/>
              </w:rPr>
            </w:pPr>
            <w:r w:rsidRPr="00AA3C7F">
              <w:rPr>
                <w:iCs/>
                <w:sz w:val="18"/>
                <w:szCs w:val="18"/>
                <w:lang w:val="en-GB" w:eastAsia="en-GB"/>
              </w:rPr>
              <w:t>0%</w:t>
            </w:r>
          </w:p>
        </w:tc>
        <w:tc>
          <w:tcPr>
            <w:tcW w:w="990" w:type="dxa"/>
            <w:vAlign w:val="center"/>
          </w:tcPr>
          <w:p w14:paraId="21D29B07" w14:textId="77777777" w:rsidR="00487128" w:rsidRPr="00AA3C7F" w:rsidRDefault="00487128" w:rsidP="00487128">
            <w:pPr>
              <w:rPr>
                <w:bCs/>
                <w:iCs/>
                <w:sz w:val="18"/>
                <w:szCs w:val="18"/>
                <w:lang w:val="en-GB" w:eastAsia="en-GB"/>
              </w:rPr>
            </w:pPr>
            <w:r w:rsidRPr="00AA3C7F">
              <w:rPr>
                <w:iCs/>
                <w:sz w:val="18"/>
                <w:szCs w:val="18"/>
                <w:lang w:val="en-GB" w:eastAsia="en-GB"/>
              </w:rPr>
              <w:t>0%</w:t>
            </w:r>
          </w:p>
        </w:tc>
        <w:tc>
          <w:tcPr>
            <w:tcW w:w="900" w:type="dxa"/>
          </w:tcPr>
          <w:p w14:paraId="27921397" w14:textId="77777777" w:rsidR="00487128" w:rsidRPr="00AA3C7F" w:rsidRDefault="00487128" w:rsidP="00487128">
            <w:pPr>
              <w:rPr>
                <w:bCs/>
                <w:iCs/>
                <w:sz w:val="18"/>
                <w:szCs w:val="18"/>
                <w:lang w:val="en-GB" w:eastAsia="en-GB"/>
              </w:rPr>
            </w:pPr>
          </w:p>
        </w:tc>
      </w:tr>
      <w:tr w:rsidR="00487128" w:rsidRPr="00AA3C7F" w14:paraId="0B4B5D2B" w14:textId="77777777" w:rsidTr="00082CF9">
        <w:trPr>
          <w:trHeight w:val="449"/>
        </w:trPr>
        <w:tc>
          <w:tcPr>
            <w:tcW w:w="1573" w:type="dxa"/>
            <w:shd w:val="clear" w:color="auto" w:fill="BFBFBF" w:themeFill="background1" w:themeFillShade="BF"/>
            <w:tcMar>
              <w:top w:w="0" w:type="dxa"/>
              <w:left w:w="108" w:type="dxa"/>
              <w:bottom w:w="0" w:type="dxa"/>
              <w:right w:w="108" w:type="dxa"/>
            </w:tcMar>
          </w:tcPr>
          <w:p w14:paraId="511B4421" w14:textId="77777777" w:rsidR="00487128" w:rsidRPr="00AA3C7F" w:rsidRDefault="00487128" w:rsidP="00487128">
            <w:pPr>
              <w:rPr>
                <w:iCs/>
                <w:color w:val="FF0000"/>
                <w:sz w:val="18"/>
                <w:szCs w:val="18"/>
                <w:lang w:val="en-GB" w:eastAsia="en-GB"/>
              </w:rPr>
            </w:pPr>
            <w:r w:rsidRPr="00AA3C7F">
              <w:rPr>
                <w:iCs/>
                <w:sz w:val="18"/>
                <w:szCs w:val="18"/>
                <w:lang w:val="en-GB" w:eastAsia="en-GB"/>
              </w:rPr>
              <w:t>Total</w:t>
            </w:r>
          </w:p>
        </w:tc>
        <w:tc>
          <w:tcPr>
            <w:tcW w:w="1557" w:type="dxa"/>
            <w:shd w:val="clear" w:color="auto" w:fill="BFBFBF" w:themeFill="background1" w:themeFillShade="BF"/>
          </w:tcPr>
          <w:p w14:paraId="1E118B12" w14:textId="77777777" w:rsidR="00487128" w:rsidRPr="00AA3C7F" w:rsidRDefault="00487128" w:rsidP="00487128">
            <w:pPr>
              <w:rPr>
                <w:iCs/>
                <w:color w:val="FF0000"/>
                <w:sz w:val="18"/>
                <w:szCs w:val="18"/>
                <w:lang w:val="en-GB" w:eastAsia="en-GB"/>
              </w:rPr>
            </w:pPr>
          </w:p>
        </w:tc>
        <w:tc>
          <w:tcPr>
            <w:tcW w:w="976" w:type="dxa"/>
            <w:shd w:val="clear" w:color="auto" w:fill="BFBFBF" w:themeFill="background1" w:themeFillShade="BF"/>
            <w:vAlign w:val="center"/>
          </w:tcPr>
          <w:p w14:paraId="2210E64A" w14:textId="77777777" w:rsidR="00487128" w:rsidRPr="00AA3C7F" w:rsidRDefault="00487128" w:rsidP="00487128">
            <w:pPr>
              <w:rPr>
                <w:iCs/>
                <w:color w:val="FF0000"/>
                <w:sz w:val="18"/>
                <w:szCs w:val="18"/>
                <w:lang w:val="en-GB" w:eastAsia="en-GB"/>
              </w:rPr>
            </w:pPr>
          </w:p>
        </w:tc>
        <w:tc>
          <w:tcPr>
            <w:tcW w:w="749" w:type="dxa"/>
            <w:shd w:val="clear" w:color="auto" w:fill="BFBFBF" w:themeFill="background1" w:themeFillShade="BF"/>
            <w:vAlign w:val="center"/>
          </w:tcPr>
          <w:p w14:paraId="7D5F79EC" w14:textId="77777777" w:rsidR="00487128" w:rsidRPr="00AA3C7F" w:rsidRDefault="00487128" w:rsidP="00487128">
            <w:pPr>
              <w:rPr>
                <w:iCs/>
                <w:color w:val="FF0000"/>
                <w:sz w:val="18"/>
                <w:szCs w:val="18"/>
                <w:lang w:val="en-GB" w:eastAsia="en-GB"/>
              </w:rPr>
            </w:pPr>
          </w:p>
        </w:tc>
        <w:tc>
          <w:tcPr>
            <w:tcW w:w="810" w:type="dxa"/>
            <w:shd w:val="clear" w:color="auto" w:fill="BFBFBF" w:themeFill="background1" w:themeFillShade="BF"/>
            <w:vAlign w:val="center"/>
          </w:tcPr>
          <w:p w14:paraId="52D55928" w14:textId="77777777" w:rsidR="00487128" w:rsidRPr="00AA3C7F" w:rsidRDefault="00487128" w:rsidP="00487128">
            <w:pPr>
              <w:rPr>
                <w:iCs/>
                <w:color w:val="FF0000"/>
                <w:sz w:val="18"/>
                <w:szCs w:val="18"/>
                <w:lang w:val="en-GB" w:eastAsia="en-GB"/>
              </w:rPr>
            </w:pPr>
          </w:p>
        </w:tc>
        <w:tc>
          <w:tcPr>
            <w:tcW w:w="900" w:type="dxa"/>
            <w:shd w:val="clear" w:color="auto" w:fill="BFBFBF" w:themeFill="background1" w:themeFillShade="BF"/>
            <w:vAlign w:val="center"/>
          </w:tcPr>
          <w:p w14:paraId="5DCA2846" w14:textId="77777777" w:rsidR="00487128" w:rsidRPr="00AA3C7F" w:rsidRDefault="00487128" w:rsidP="00487128">
            <w:pPr>
              <w:rPr>
                <w:iCs/>
                <w:color w:val="FF0000"/>
                <w:sz w:val="18"/>
                <w:szCs w:val="18"/>
                <w:lang w:val="en-GB" w:eastAsia="en-GB"/>
              </w:rPr>
            </w:pPr>
          </w:p>
        </w:tc>
        <w:tc>
          <w:tcPr>
            <w:tcW w:w="1080" w:type="dxa"/>
            <w:shd w:val="clear" w:color="auto" w:fill="BFBFBF" w:themeFill="background1" w:themeFillShade="BF"/>
            <w:vAlign w:val="center"/>
          </w:tcPr>
          <w:p w14:paraId="2F77EFFB" w14:textId="77777777" w:rsidR="00487128" w:rsidRPr="00AA3C7F" w:rsidRDefault="00487128" w:rsidP="00487128">
            <w:pPr>
              <w:rPr>
                <w:iCs/>
                <w:color w:val="FF0000"/>
                <w:sz w:val="18"/>
                <w:szCs w:val="18"/>
                <w:lang w:val="en-GB" w:eastAsia="en-GB"/>
              </w:rPr>
            </w:pPr>
          </w:p>
        </w:tc>
        <w:tc>
          <w:tcPr>
            <w:tcW w:w="990" w:type="dxa"/>
            <w:shd w:val="clear" w:color="auto" w:fill="BFBFBF" w:themeFill="background1" w:themeFillShade="BF"/>
            <w:vAlign w:val="center"/>
          </w:tcPr>
          <w:p w14:paraId="273E2EE7" w14:textId="77777777" w:rsidR="00487128" w:rsidRPr="00AA3C7F" w:rsidRDefault="00487128" w:rsidP="00487128">
            <w:pPr>
              <w:rPr>
                <w:iCs/>
                <w:sz w:val="18"/>
                <w:szCs w:val="18"/>
                <w:lang w:val="en-GB" w:eastAsia="en-GB"/>
              </w:rPr>
            </w:pPr>
          </w:p>
        </w:tc>
        <w:tc>
          <w:tcPr>
            <w:tcW w:w="900" w:type="dxa"/>
            <w:shd w:val="clear" w:color="auto" w:fill="BFBFBF" w:themeFill="background1" w:themeFillShade="BF"/>
          </w:tcPr>
          <w:p w14:paraId="179A08AC" w14:textId="77777777" w:rsidR="00487128" w:rsidRPr="00AA3C7F" w:rsidRDefault="00487128" w:rsidP="00487128">
            <w:pPr>
              <w:rPr>
                <w:iCs/>
                <w:sz w:val="18"/>
                <w:szCs w:val="18"/>
                <w:lang w:val="en-GB" w:eastAsia="en-GB"/>
              </w:rPr>
            </w:pPr>
            <w:r w:rsidRPr="00AA3C7F">
              <w:rPr>
                <w:iCs/>
                <w:sz w:val="18"/>
                <w:szCs w:val="18"/>
                <w:lang w:val="en-GB" w:eastAsia="en-GB"/>
              </w:rPr>
              <w:t>$ 334,800</w:t>
            </w:r>
          </w:p>
        </w:tc>
      </w:tr>
    </w:tbl>
    <w:p w14:paraId="1570658D" w14:textId="13F48819" w:rsidR="00487128" w:rsidRDefault="00487128" w:rsidP="00487128">
      <w:pPr>
        <w:ind w:left="-142" w:right="70"/>
        <w:jc w:val="both"/>
        <w:rPr>
          <w:b/>
          <w:bCs/>
        </w:rPr>
      </w:pPr>
    </w:p>
    <w:p w14:paraId="2715F190" w14:textId="77777777" w:rsidR="00487128" w:rsidRPr="00487128" w:rsidRDefault="00487128" w:rsidP="00487128">
      <w:pPr>
        <w:ind w:left="-142" w:right="70"/>
        <w:jc w:val="both"/>
        <w:rPr>
          <w:b/>
          <w:bCs/>
        </w:rPr>
      </w:pPr>
    </w:p>
    <w:tbl>
      <w:tblPr>
        <w:tblStyle w:val="TableGrid"/>
        <w:tblW w:w="0" w:type="auto"/>
        <w:tblLook w:val="04A0" w:firstRow="1" w:lastRow="0" w:firstColumn="1" w:lastColumn="0" w:noHBand="0" w:noVBand="1"/>
      </w:tblPr>
      <w:tblGrid>
        <w:gridCol w:w="9350"/>
      </w:tblGrid>
      <w:tr w:rsidR="00E24749" w:rsidRPr="00E24749" w14:paraId="3A92BDBD" w14:textId="77777777" w:rsidTr="00E24749">
        <w:tc>
          <w:tcPr>
            <w:tcW w:w="10354" w:type="dxa"/>
            <w:shd w:val="clear" w:color="auto" w:fill="D9D9D9" w:themeFill="background1" w:themeFillShade="D9"/>
          </w:tcPr>
          <w:p w14:paraId="6C0C9A92" w14:textId="1E51D22E" w:rsidR="00E24749" w:rsidRPr="00E24749" w:rsidRDefault="00E24749" w:rsidP="00E24749">
            <w:pPr>
              <w:rPr>
                <w:b/>
                <w:bCs/>
                <w:iCs/>
                <w:lang w:val="en-GB" w:eastAsia="en-GB"/>
              </w:rPr>
            </w:pPr>
            <w:r w:rsidRPr="00E24749">
              <w:rPr>
                <w:b/>
                <w:bCs/>
                <w:iCs/>
                <w:lang w:val="en-GB" w:eastAsia="en-GB"/>
              </w:rPr>
              <w:t xml:space="preserve">Component 1: Build sustainable livelihoods for the displaced population and communities in the bordering regions of Syunik, Gegharkunik and </w:t>
            </w:r>
            <w:proofErr w:type="spellStart"/>
            <w:r w:rsidRPr="00E24749">
              <w:rPr>
                <w:b/>
                <w:bCs/>
                <w:iCs/>
                <w:lang w:val="en-GB" w:eastAsia="en-GB"/>
              </w:rPr>
              <w:t>Vayots</w:t>
            </w:r>
            <w:proofErr w:type="spellEnd"/>
            <w:r w:rsidRPr="00E24749">
              <w:rPr>
                <w:b/>
                <w:bCs/>
                <w:iCs/>
                <w:lang w:val="en-GB" w:eastAsia="en-GB"/>
              </w:rPr>
              <w:t xml:space="preserve"> </w:t>
            </w:r>
            <w:proofErr w:type="spellStart"/>
            <w:r w:rsidRPr="00E24749">
              <w:rPr>
                <w:b/>
                <w:bCs/>
                <w:iCs/>
                <w:lang w:val="en-GB" w:eastAsia="en-GB"/>
              </w:rPr>
              <w:t>Dzor</w:t>
            </w:r>
            <w:proofErr w:type="spellEnd"/>
          </w:p>
        </w:tc>
      </w:tr>
    </w:tbl>
    <w:p w14:paraId="25E83AFD" w14:textId="77777777" w:rsidR="00E24749" w:rsidRDefault="00E24749" w:rsidP="00E24749"/>
    <w:p w14:paraId="5A82E6EF" w14:textId="78462C92" w:rsidR="00E24749" w:rsidRDefault="00E24749" w:rsidP="00E24749">
      <w:pPr>
        <w:pStyle w:val="Subtitle"/>
        <w:rPr>
          <w:rFonts w:ascii="Times New Roman" w:hAnsi="Times New Roman" w:cs="Times New Roman"/>
        </w:rPr>
      </w:pPr>
      <w:r w:rsidRPr="0079362E">
        <w:rPr>
          <w:rFonts w:ascii="Times New Roman" w:hAnsi="Times New Roman" w:cs="Times New Roman"/>
        </w:rPr>
        <w:t>2021</w:t>
      </w:r>
    </w:p>
    <w:p w14:paraId="3728E629" w14:textId="5E642E5A" w:rsidR="00A730DE" w:rsidRPr="00A730DE" w:rsidRDefault="00A730DE" w:rsidP="00A730DE">
      <w:pPr>
        <w:rPr>
          <w:b/>
          <w:bCs/>
        </w:rPr>
      </w:pPr>
      <w:r w:rsidRPr="00A730DE">
        <w:rPr>
          <w:b/>
          <w:bCs/>
        </w:rPr>
        <w:t>Quick Fix-Barns</w:t>
      </w:r>
    </w:p>
    <w:p w14:paraId="41419AFB" w14:textId="4E3316EF" w:rsidR="00E24749" w:rsidRPr="0079362E" w:rsidRDefault="00E24749" w:rsidP="00E24749">
      <w:pPr>
        <w:ind w:right="70"/>
        <w:jc w:val="both"/>
      </w:pPr>
      <w:r w:rsidRPr="0079362E">
        <w:rPr>
          <w:noProof/>
        </w:rPr>
        <w:drawing>
          <wp:anchor distT="0" distB="0" distL="114300" distR="114300" simplePos="0" relativeHeight="251659264" behindDoc="1" locked="0" layoutInCell="1" allowOverlap="1" wp14:anchorId="43DC6585" wp14:editId="05E560C7">
            <wp:simplePos x="0" y="0"/>
            <wp:positionH relativeFrom="column">
              <wp:posOffset>3640185</wp:posOffset>
            </wp:positionH>
            <wp:positionV relativeFrom="paragraph">
              <wp:posOffset>58420</wp:posOffset>
            </wp:positionV>
            <wp:extent cx="2239010" cy="1612265"/>
            <wp:effectExtent l="0" t="0" r="8890" b="6985"/>
            <wp:wrapTight wrapText="bothSides">
              <wp:wrapPolygon edited="0">
                <wp:start x="0" y="0"/>
                <wp:lineTo x="0" y="21438"/>
                <wp:lineTo x="21502" y="21438"/>
                <wp:lineTo x="21502" y="0"/>
                <wp:lineTo x="0" y="0"/>
              </wp:wrapPolygon>
            </wp:wrapTight>
            <wp:docPr id="1" name="Picture 1" descr="A picture containing tree, ground, outdoor,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ound, outdoor, di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9010" cy="1612265"/>
                    </a:xfrm>
                    <a:prstGeom prst="rect">
                      <a:avLst/>
                    </a:prstGeom>
                  </pic:spPr>
                </pic:pic>
              </a:graphicData>
            </a:graphic>
            <wp14:sizeRelH relativeFrom="margin">
              <wp14:pctWidth>0</wp14:pctWidth>
            </wp14:sizeRelH>
            <wp14:sizeRelV relativeFrom="margin">
              <wp14:pctHeight>0</wp14:pctHeight>
            </wp14:sizeRelV>
          </wp:anchor>
        </w:drawing>
      </w:r>
      <w:r w:rsidR="00BD1ED5">
        <w:t>Due to the conflict, the displaced families</w:t>
      </w:r>
      <w:r w:rsidR="00244CA5">
        <w:t xml:space="preserve"> moved to </w:t>
      </w:r>
      <w:proofErr w:type="spellStart"/>
      <w:r w:rsidR="00244CA5">
        <w:t>Gegarkuniq</w:t>
      </w:r>
      <w:proofErr w:type="spellEnd"/>
      <w:r w:rsidR="00244CA5">
        <w:t xml:space="preserve"> region with their livestock, including horses. </w:t>
      </w:r>
      <w:r w:rsidR="00935028">
        <w:t xml:space="preserve">Local people were asked to support these displaced </w:t>
      </w:r>
      <w:r w:rsidR="00674BAB">
        <w:t>families</w:t>
      </w:r>
      <w:r w:rsidR="00935028">
        <w:t xml:space="preserve"> and to </w:t>
      </w:r>
      <w:r w:rsidR="00674BAB">
        <w:t xml:space="preserve">keep their horses together with local horses. </w:t>
      </w:r>
      <w:r w:rsidR="00965EBA">
        <w:t>“ASP” riding club was one who agreed to support displaced f</w:t>
      </w:r>
      <w:r w:rsidR="00E011A5">
        <w:t>a</w:t>
      </w:r>
      <w:r w:rsidR="00965EBA">
        <w:t>milies</w:t>
      </w:r>
      <w:r w:rsidR="005C421D">
        <w:t xml:space="preserve"> with horse keeping</w:t>
      </w:r>
      <w:r w:rsidR="00965EBA">
        <w:t>, but main problem was th</w:t>
      </w:r>
      <w:r w:rsidR="00CD5F51">
        <w:t>e</w:t>
      </w:r>
      <w:r w:rsidR="00E011A5">
        <w:t xml:space="preserve"> </w:t>
      </w:r>
      <w:r w:rsidR="00DF33ED">
        <w:t xml:space="preserve">inconsolable conditions of </w:t>
      </w:r>
      <w:r w:rsidR="00572D08">
        <w:t xml:space="preserve">the </w:t>
      </w:r>
      <w:r w:rsidR="00326F65">
        <w:t>barn</w:t>
      </w:r>
      <w:r w:rsidR="00DF33ED">
        <w:t xml:space="preserve">. </w:t>
      </w:r>
      <w:r w:rsidR="00B01A20">
        <w:t xml:space="preserve">Project management </w:t>
      </w:r>
      <w:r w:rsidR="001E1830">
        <w:t>decided</w:t>
      </w:r>
      <w:r w:rsidR="00B01A20">
        <w:t xml:space="preserve"> to reconstruct</w:t>
      </w:r>
      <w:r w:rsidRPr="0058113A">
        <w:t xml:space="preserve"> the roof of the horse stable of "ASP" riding club of </w:t>
      </w:r>
      <w:proofErr w:type="spellStart"/>
      <w:r w:rsidRPr="0058113A">
        <w:t>Martuni</w:t>
      </w:r>
      <w:proofErr w:type="spellEnd"/>
      <w:r w:rsidRPr="0058113A">
        <w:t xml:space="preserve"> community of Gegharkunik region. The construction works are successfully completed.</w:t>
      </w:r>
      <w:r w:rsidR="0012256C">
        <w:t xml:space="preserve"> </w:t>
      </w:r>
    </w:p>
    <w:p w14:paraId="0CE37517" w14:textId="4C82CA6E" w:rsidR="00E24749" w:rsidRPr="0058113A" w:rsidRDefault="00E24749" w:rsidP="00E24749">
      <w:pPr>
        <w:ind w:right="70"/>
        <w:jc w:val="both"/>
      </w:pPr>
      <w:r w:rsidRPr="0058113A">
        <w:t xml:space="preserve">The Project actively works with </w:t>
      </w:r>
      <w:proofErr w:type="spellStart"/>
      <w:r w:rsidRPr="0058113A">
        <w:t>Vayots</w:t>
      </w:r>
      <w:proofErr w:type="spellEnd"/>
      <w:r w:rsidRPr="0058113A">
        <w:t xml:space="preserve"> </w:t>
      </w:r>
      <w:proofErr w:type="spellStart"/>
      <w:r w:rsidRPr="0058113A">
        <w:t>dzor</w:t>
      </w:r>
      <w:proofErr w:type="spellEnd"/>
      <w:r w:rsidRPr="0058113A">
        <w:t xml:space="preserve"> region’s local government bodies and vendors to distribute fodder to 53 households. The fodder is planned to be provide by the end of December 2021 to the most vulnerable households (that have up to 5 cows) for 100 days. It is forecasted that the households will successfully solve animal feeding issues for the upcoming winter with the provided fodder.</w:t>
      </w:r>
    </w:p>
    <w:p w14:paraId="0D0FA809" w14:textId="5A426EBE" w:rsidR="00E24749" w:rsidRPr="0079362E" w:rsidRDefault="00E24749" w:rsidP="00E24749">
      <w:pPr>
        <w:ind w:right="70"/>
        <w:jc w:val="both"/>
      </w:pPr>
    </w:p>
    <w:p w14:paraId="2CAE08FC" w14:textId="021351A8" w:rsidR="00E24749" w:rsidRPr="0058113A" w:rsidRDefault="00E24749" w:rsidP="00E24749">
      <w:pPr>
        <w:ind w:right="70"/>
        <w:jc w:val="both"/>
      </w:pPr>
      <w:r w:rsidRPr="0079362E">
        <w:rPr>
          <w:noProof/>
        </w:rPr>
        <w:lastRenderedPageBreak/>
        <w:drawing>
          <wp:anchor distT="0" distB="0" distL="114300" distR="114300" simplePos="0" relativeHeight="251660288" behindDoc="1" locked="0" layoutInCell="1" allowOverlap="1" wp14:anchorId="750ED37E" wp14:editId="38783884">
            <wp:simplePos x="0" y="0"/>
            <wp:positionH relativeFrom="column">
              <wp:posOffset>2540</wp:posOffset>
            </wp:positionH>
            <wp:positionV relativeFrom="paragraph">
              <wp:posOffset>66040</wp:posOffset>
            </wp:positionV>
            <wp:extent cx="2434590" cy="1554480"/>
            <wp:effectExtent l="0" t="0" r="3810" b="7620"/>
            <wp:wrapTight wrapText="bothSides">
              <wp:wrapPolygon edited="0">
                <wp:start x="0" y="0"/>
                <wp:lineTo x="0" y="21441"/>
                <wp:lineTo x="21465" y="21441"/>
                <wp:lineTo x="21465" y="0"/>
                <wp:lineTo x="0" y="0"/>
              </wp:wrapPolygon>
            </wp:wrapTight>
            <wp:docPr id="2" name="Picture 2" descr="A group of horses in a ba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horses in a bar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4590" cy="1554480"/>
                    </a:xfrm>
                    <a:prstGeom prst="rect">
                      <a:avLst/>
                    </a:prstGeom>
                  </pic:spPr>
                </pic:pic>
              </a:graphicData>
            </a:graphic>
            <wp14:sizeRelH relativeFrom="margin">
              <wp14:pctWidth>0</wp14:pctWidth>
            </wp14:sizeRelH>
            <wp14:sizeRelV relativeFrom="margin">
              <wp14:pctHeight>0</wp14:pctHeight>
            </wp14:sizeRelV>
          </wp:anchor>
        </w:drawing>
      </w:r>
      <w:r w:rsidRPr="0058113A">
        <w:t xml:space="preserve">The Project actively works with local government bodies of Gegharkunik, </w:t>
      </w:r>
      <w:proofErr w:type="spellStart"/>
      <w:r w:rsidRPr="0058113A">
        <w:t>Vayots</w:t>
      </w:r>
      <w:proofErr w:type="spellEnd"/>
      <w:r w:rsidRPr="0058113A">
        <w:t xml:space="preserve"> </w:t>
      </w:r>
      <w:proofErr w:type="spellStart"/>
      <w:r w:rsidRPr="0058113A">
        <w:t>dzor</w:t>
      </w:r>
      <w:proofErr w:type="spellEnd"/>
      <w:r w:rsidRPr="0058113A">
        <w:t xml:space="preserve"> and Syunik regions for </w:t>
      </w:r>
      <w:r w:rsidRPr="00BF48B6">
        <w:t xml:space="preserve">organizing </w:t>
      </w:r>
      <w:r w:rsidR="000A29E7" w:rsidRPr="00BF48B6">
        <w:t xml:space="preserve">next year </w:t>
      </w:r>
      <w:r w:rsidRPr="00BF48B6">
        <w:t xml:space="preserve">fodder crop cultivation </w:t>
      </w:r>
      <w:r w:rsidR="000A29E7" w:rsidRPr="00BF48B6">
        <w:t>for</w:t>
      </w:r>
      <w:r w:rsidRPr="00BF48B6">
        <w:t xml:space="preserve"> the displaced families. The Projec</w:t>
      </w:r>
      <w:r w:rsidRPr="0058113A">
        <w:t xml:space="preserve">t will provide </w:t>
      </w:r>
      <w:r w:rsidR="00F72D13">
        <w:t xml:space="preserve">artichoke and </w:t>
      </w:r>
      <w:r w:rsidRPr="0058113A">
        <w:t xml:space="preserve">barley seeds to the target households as a sustainable solution towards solving the problem of fodder shortage. </w:t>
      </w:r>
    </w:p>
    <w:p w14:paraId="2B9B695D" w14:textId="77777777" w:rsidR="00E24749" w:rsidRPr="0079362E" w:rsidRDefault="00E24749" w:rsidP="00E24749">
      <w:pPr>
        <w:pStyle w:val="ListParagraph"/>
        <w:rPr>
          <w:rFonts w:ascii="Times New Roman" w:hAnsi="Times New Roman"/>
          <w:sz w:val="24"/>
          <w:szCs w:val="24"/>
        </w:rPr>
      </w:pPr>
    </w:p>
    <w:p w14:paraId="0425E902" w14:textId="77777777" w:rsidR="00E24749" w:rsidRPr="0058113A" w:rsidRDefault="00E24749" w:rsidP="00E24749">
      <w:pPr>
        <w:ind w:right="70"/>
        <w:jc w:val="both"/>
      </w:pPr>
      <w:r w:rsidRPr="0058113A">
        <w:t>The Project started the implementation of a study on temporary shelter models for vulnerable groups. The aim of the assignment is to research and identify sustainable management models of temporary housing and provide recommendations. The vendor should (1) develop a Methodology for the research, analysis, recommendations, and reporting, (2) study the cases of sustainable models for managing temporary housing in the regions, provide examples and (3) provide recommendations for each model that can improve access to adequate and affordable housing for displaced families.</w:t>
      </w:r>
    </w:p>
    <w:p w14:paraId="3D68AB7F" w14:textId="77777777" w:rsidR="00E24749" w:rsidRPr="0079362E" w:rsidRDefault="00E24749" w:rsidP="00E24749"/>
    <w:p w14:paraId="738802B2" w14:textId="0508DB43" w:rsidR="00E24749" w:rsidRPr="0058113A" w:rsidRDefault="00E24749" w:rsidP="00E24749">
      <w:pPr>
        <w:ind w:right="70"/>
        <w:jc w:val="both"/>
      </w:pPr>
      <w:r w:rsidRPr="0058113A">
        <w:t xml:space="preserve">The Project also started the implementation of a rapid </w:t>
      </w:r>
      <w:r w:rsidR="002C3751" w:rsidRPr="0058113A">
        <w:t>need’s</w:t>
      </w:r>
      <w:r w:rsidRPr="0058113A">
        <w:t xml:space="preserve"> assessment of the displaced families in the target communities. The purpose of this assignment is to conduct primary research to map and identify the gaps in socioeconomic needs of displaced individuals and families settled in the Syunik, Gegharkunik, and </w:t>
      </w:r>
      <w:proofErr w:type="spellStart"/>
      <w:r w:rsidRPr="0058113A">
        <w:t>Vayots</w:t>
      </w:r>
      <w:proofErr w:type="spellEnd"/>
      <w:r w:rsidRPr="0058113A">
        <w:t xml:space="preserve"> </w:t>
      </w:r>
      <w:proofErr w:type="spellStart"/>
      <w:r w:rsidRPr="0058113A">
        <w:t>Dzor</w:t>
      </w:r>
      <w:proofErr w:type="spellEnd"/>
      <w:r w:rsidRPr="0058113A">
        <w:t xml:space="preserve"> regions of Armenia. The vendor in cooperation with the Project should (1) develop a Methodology for data collection, storing, analyzing, and reporting, (2) organize the data collection through any suitable mean of communication, if required, organize transportation for face-to-face meetings, (3) store, analyze, and report the collected data in an organized reporting format, the original raw data must be provided (including phone calls recordings and any digital communication).</w:t>
      </w:r>
    </w:p>
    <w:p w14:paraId="7DE2A464" w14:textId="74977EDF" w:rsidR="00E24749" w:rsidRDefault="00E24749" w:rsidP="00E24749"/>
    <w:p w14:paraId="1EEBE37D" w14:textId="77777777" w:rsidR="00E24749" w:rsidRDefault="00E24749" w:rsidP="00E24749"/>
    <w:tbl>
      <w:tblPr>
        <w:tblW w:w="10348" w:type="dxa"/>
        <w:tblLook w:val="0000" w:firstRow="0" w:lastRow="0" w:firstColumn="0" w:lastColumn="0" w:noHBand="0" w:noVBand="0"/>
      </w:tblPr>
      <w:tblGrid>
        <w:gridCol w:w="10348"/>
      </w:tblGrid>
      <w:tr w:rsidR="00157CF4" w:rsidRPr="0079362E" w14:paraId="3CC78F83" w14:textId="77777777" w:rsidTr="00157CF4">
        <w:trPr>
          <w:trHeight w:val="76"/>
        </w:trPr>
        <w:tc>
          <w:tcPr>
            <w:tcW w:w="10348" w:type="dxa"/>
            <w:shd w:val="clear" w:color="auto" w:fill="D9D9D9"/>
          </w:tcPr>
          <w:p w14:paraId="697EB3E0" w14:textId="77777777" w:rsidR="00157CF4" w:rsidRPr="0079362E" w:rsidRDefault="00157CF4" w:rsidP="002C3751">
            <w:pPr>
              <w:ind w:right="1371"/>
              <w:rPr>
                <w:b/>
                <w:bCs/>
              </w:rPr>
            </w:pPr>
            <w:r w:rsidRPr="0079362E">
              <w:rPr>
                <w:b/>
                <w:bCs/>
              </w:rPr>
              <w:t>Component 2: Support socioeconomic integration of the displaced population, war veterans and other vulnerable groups through various job creation mechanisms across country (including Yerevan)</w:t>
            </w:r>
          </w:p>
        </w:tc>
      </w:tr>
    </w:tbl>
    <w:p w14:paraId="2C7A8EF2" w14:textId="445320B1" w:rsidR="00157CF4" w:rsidRDefault="00157CF4" w:rsidP="00157CF4">
      <w:pPr>
        <w:rPr>
          <w:rFonts w:eastAsiaTheme="minorEastAsia"/>
          <w:color w:val="5A5A5A" w:themeColor="text1" w:themeTint="A5"/>
          <w:spacing w:val="15"/>
          <w:sz w:val="22"/>
          <w:szCs w:val="22"/>
        </w:rPr>
      </w:pPr>
      <w:r w:rsidRPr="0079362E">
        <w:rPr>
          <w:rFonts w:eastAsiaTheme="minorEastAsia"/>
          <w:color w:val="5A5A5A" w:themeColor="text1" w:themeTint="A5"/>
          <w:spacing w:val="15"/>
          <w:sz w:val="22"/>
          <w:szCs w:val="22"/>
        </w:rPr>
        <w:t>2021</w:t>
      </w:r>
    </w:p>
    <w:p w14:paraId="441A09A8" w14:textId="218A6581" w:rsidR="00A730DE" w:rsidRPr="003A4145" w:rsidRDefault="003A4145" w:rsidP="00157CF4">
      <w:pPr>
        <w:rPr>
          <w:rFonts w:eastAsiaTheme="minorEastAsia"/>
          <w:b/>
          <w:bCs/>
          <w:spacing w:val="15"/>
          <w:sz w:val="22"/>
          <w:szCs w:val="22"/>
        </w:rPr>
      </w:pPr>
      <w:r w:rsidRPr="003A4145">
        <w:rPr>
          <w:rFonts w:eastAsiaTheme="minorEastAsia"/>
          <w:b/>
          <w:bCs/>
          <w:spacing w:val="15"/>
          <w:sz w:val="22"/>
          <w:szCs w:val="22"/>
        </w:rPr>
        <w:t>PE Support - UAZ</w:t>
      </w:r>
    </w:p>
    <w:p w14:paraId="74CA9554" w14:textId="1A3F59DF" w:rsidR="00157CF4" w:rsidRPr="0058113A" w:rsidRDefault="00157CF4" w:rsidP="00157CF4">
      <w:pPr>
        <w:ind w:right="70"/>
        <w:jc w:val="both"/>
      </w:pPr>
      <w:r w:rsidRPr="0058113A">
        <w:t>As a result of the recent conflict escalation in mid-November, 6 settlements in Syunik region are currently semi-isolated facing severe food delivery issues. The Minist</w:t>
      </w:r>
      <w:r w:rsidR="00125CC1">
        <w:t>ry</w:t>
      </w:r>
      <w:r w:rsidRPr="0058113A">
        <w:t xml:space="preserve"> of Economy sent an official letter to </w:t>
      </w:r>
      <w:proofErr w:type="spellStart"/>
      <w:r w:rsidRPr="0058113A">
        <w:t>Natia</w:t>
      </w:r>
      <w:proofErr w:type="spellEnd"/>
      <w:r w:rsidRPr="0058113A">
        <w:t xml:space="preserve"> </w:t>
      </w:r>
      <w:proofErr w:type="spellStart"/>
      <w:r w:rsidRPr="0058113A">
        <w:t>Natsvlishvili</w:t>
      </w:r>
      <w:proofErr w:type="spellEnd"/>
      <w:r w:rsidRPr="0058113A">
        <w:t>, the Resident Representative of UNDP in Armenia with a kind request of provision of food delivery means to those settlements. The Project immediately initiated the procurement of a vehicle UAZ 374195. The vehicle was acquired and donated to a Private Entrepreneur</w:t>
      </w:r>
      <w:r w:rsidRPr="0058113A" w:rsidDel="00B82DC6">
        <w:t xml:space="preserve"> </w:t>
      </w:r>
      <w:r w:rsidRPr="0058113A">
        <w:t xml:space="preserve">of Syunik region for supplying bakery products to those settlements.  </w:t>
      </w:r>
    </w:p>
    <w:p w14:paraId="1ACFB94B" w14:textId="77777777" w:rsidR="00157CF4" w:rsidRPr="0079362E" w:rsidRDefault="00157CF4" w:rsidP="00157CF4">
      <w:pPr>
        <w:pStyle w:val="ListParagraph"/>
        <w:ind w:left="1080" w:right="70"/>
        <w:jc w:val="both"/>
        <w:rPr>
          <w:rFonts w:ascii="Times New Roman" w:hAnsi="Times New Roman"/>
        </w:rPr>
      </w:pPr>
    </w:p>
    <w:p w14:paraId="2E043CCD" w14:textId="77777777" w:rsidR="00157CF4" w:rsidRPr="0079362E" w:rsidRDefault="00157CF4" w:rsidP="00157CF4">
      <w:pPr>
        <w:pStyle w:val="ListParagraph"/>
        <w:ind w:left="1080" w:right="70"/>
        <w:jc w:val="both"/>
        <w:rPr>
          <w:rFonts w:ascii="Times New Roman" w:hAnsi="Times New Roman"/>
        </w:rPr>
      </w:pPr>
      <w:r w:rsidRPr="0079362E">
        <w:rPr>
          <w:rFonts w:ascii="Times New Roman" w:hAnsi="Times New Roman"/>
          <w:noProof/>
        </w:rPr>
        <w:drawing>
          <wp:inline distT="0" distB="0" distL="0" distR="0" wp14:anchorId="555879C7" wp14:editId="46CCA022">
            <wp:extent cx="2353783" cy="1860334"/>
            <wp:effectExtent l="0" t="0" r="8890" b="6985"/>
            <wp:docPr id="7" name="Picture 7" descr="A person standing next to a white v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next to a white van&#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9917" cy="1904700"/>
                    </a:xfrm>
                    <a:prstGeom prst="rect">
                      <a:avLst/>
                    </a:prstGeom>
                  </pic:spPr>
                </pic:pic>
              </a:graphicData>
            </a:graphic>
          </wp:inline>
        </w:drawing>
      </w:r>
      <w:r w:rsidRPr="0079362E">
        <w:rPr>
          <w:rFonts w:ascii="Times New Roman" w:hAnsi="Times New Roman"/>
          <w:noProof/>
        </w:rPr>
        <w:t xml:space="preserve">           </w:t>
      </w:r>
      <w:r w:rsidRPr="0079362E">
        <w:rPr>
          <w:rFonts w:ascii="Times New Roman" w:hAnsi="Times New Roman"/>
          <w:noProof/>
        </w:rPr>
        <w:drawing>
          <wp:inline distT="0" distB="0" distL="0" distR="0" wp14:anchorId="69EF06A2" wp14:editId="03C68A4A">
            <wp:extent cx="2375073" cy="1853015"/>
            <wp:effectExtent l="0" t="0" r="6350" b="0"/>
            <wp:docPr id="8" name="Picture 8" descr="A picture containing building,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outdoor, road, stree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7330" cy="1956201"/>
                    </a:xfrm>
                    <a:prstGeom prst="rect">
                      <a:avLst/>
                    </a:prstGeom>
                  </pic:spPr>
                </pic:pic>
              </a:graphicData>
            </a:graphic>
          </wp:inline>
        </w:drawing>
      </w:r>
    </w:p>
    <w:p w14:paraId="739D540B" w14:textId="77777777" w:rsidR="00157CF4" w:rsidRPr="0079362E" w:rsidRDefault="00157CF4" w:rsidP="00157CF4"/>
    <w:p w14:paraId="75AE2673" w14:textId="72B3F400" w:rsidR="00157CF4" w:rsidRDefault="00157CF4" w:rsidP="00157CF4">
      <w:pPr>
        <w:rPr>
          <w:i/>
        </w:rPr>
      </w:pPr>
    </w:p>
    <w:p w14:paraId="7CA489E6" w14:textId="4F4B3DF5" w:rsidR="00082CF9" w:rsidRDefault="00082CF9" w:rsidP="00157CF4">
      <w:pPr>
        <w:rPr>
          <w:i/>
        </w:rPr>
      </w:pPr>
    </w:p>
    <w:p w14:paraId="1494AE28" w14:textId="77777777" w:rsidR="00082CF9" w:rsidRPr="0079362E" w:rsidRDefault="00082CF9" w:rsidP="00157CF4">
      <w:pPr>
        <w:rPr>
          <w:i/>
        </w:rPr>
      </w:pPr>
    </w:p>
    <w:tbl>
      <w:tblPr>
        <w:tblW w:w="9360" w:type="dxa"/>
        <w:tblLook w:val="0000" w:firstRow="0" w:lastRow="0" w:firstColumn="0" w:lastColumn="0" w:noHBand="0" w:noVBand="0"/>
      </w:tblPr>
      <w:tblGrid>
        <w:gridCol w:w="9360"/>
      </w:tblGrid>
      <w:tr w:rsidR="00157CF4" w:rsidRPr="0079362E" w14:paraId="420A8754" w14:textId="77777777" w:rsidTr="00082CF9">
        <w:trPr>
          <w:trHeight w:val="76"/>
        </w:trPr>
        <w:tc>
          <w:tcPr>
            <w:tcW w:w="9360" w:type="dxa"/>
            <w:shd w:val="clear" w:color="auto" w:fill="D9D9D9"/>
          </w:tcPr>
          <w:p w14:paraId="3505FEBE" w14:textId="77777777" w:rsidR="00157CF4" w:rsidRPr="0079362E" w:rsidRDefault="00157CF4" w:rsidP="002C3751">
            <w:pPr>
              <w:ind w:right="1371"/>
              <w:rPr>
                <w:b/>
                <w:bCs/>
              </w:rPr>
            </w:pPr>
            <w:r w:rsidRPr="0079362E">
              <w:rPr>
                <w:b/>
                <w:bCs/>
              </w:rPr>
              <w:lastRenderedPageBreak/>
              <w:t>Component 3: Maximize the benefits of socioeconomic recovery for the host communities and the displaced population through sustainable energy solutions.</w:t>
            </w:r>
          </w:p>
        </w:tc>
      </w:tr>
    </w:tbl>
    <w:p w14:paraId="28F68639" w14:textId="77777777" w:rsidR="00157CF4" w:rsidRPr="0079362E" w:rsidRDefault="00157CF4" w:rsidP="00157CF4">
      <w:pPr>
        <w:rPr>
          <w:rFonts w:eastAsiaTheme="minorEastAsia"/>
          <w:color w:val="5A5A5A" w:themeColor="text1" w:themeTint="A5"/>
          <w:spacing w:val="15"/>
          <w:sz w:val="22"/>
          <w:szCs w:val="22"/>
        </w:rPr>
      </w:pPr>
    </w:p>
    <w:p w14:paraId="638CB26D" w14:textId="77777777" w:rsidR="00C257E3" w:rsidRDefault="00157CF4" w:rsidP="00157CF4">
      <w:pPr>
        <w:rPr>
          <w:rFonts w:eastAsiaTheme="minorEastAsia"/>
          <w:color w:val="5A5A5A" w:themeColor="text1" w:themeTint="A5"/>
          <w:spacing w:val="15"/>
          <w:sz w:val="22"/>
          <w:szCs w:val="22"/>
        </w:rPr>
      </w:pPr>
      <w:r w:rsidRPr="0079362E">
        <w:rPr>
          <w:rFonts w:eastAsiaTheme="minorEastAsia"/>
          <w:color w:val="5A5A5A" w:themeColor="text1" w:themeTint="A5"/>
          <w:spacing w:val="15"/>
          <w:sz w:val="22"/>
          <w:szCs w:val="22"/>
        </w:rPr>
        <w:t>2021</w:t>
      </w:r>
    </w:p>
    <w:p w14:paraId="1487F0FB" w14:textId="7487EF67" w:rsidR="00157CF4" w:rsidRPr="007B5959" w:rsidRDefault="007B5959" w:rsidP="00157CF4">
      <w:pPr>
        <w:rPr>
          <w:rFonts w:eastAsiaTheme="minorEastAsia"/>
          <w:b/>
          <w:bCs/>
          <w:spacing w:val="15"/>
          <w:sz w:val="22"/>
          <w:szCs w:val="22"/>
        </w:rPr>
      </w:pPr>
      <w:r w:rsidRPr="007B5959">
        <w:rPr>
          <w:rFonts w:eastAsiaTheme="minorEastAsia"/>
          <w:b/>
          <w:bCs/>
          <w:spacing w:val="15"/>
          <w:sz w:val="22"/>
          <w:szCs w:val="22"/>
        </w:rPr>
        <w:t xml:space="preserve">EE Solutions </w:t>
      </w:r>
    </w:p>
    <w:p w14:paraId="112AC4F6" w14:textId="77777777" w:rsidR="00917018" w:rsidRDefault="00C257E3" w:rsidP="00082CF9">
      <w:pPr>
        <w:jc w:val="both"/>
        <w:rPr>
          <w:szCs w:val="22"/>
        </w:rPr>
      </w:pPr>
      <w:r>
        <w:rPr>
          <w:szCs w:val="22"/>
        </w:rPr>
        <w:t>W</w:t>
      </w:r>
      <w:r w:rsidRPr="00A41C86">
        <w:rPr>
          <w:szCs w:val="22"/>
        </w:rPr>
        <w:t xml:space="preserve">inter </w:t>
      </w:r>
      <w:r>
        <w:rPr>
          <w:szCs w:val="22"/>
        </w:rPr>
        <w:t xml:space="preserve">season </w:t>
      </w:r>
      <w:r w:rsidRPr="00A41C86">
        <w:rPr>
          <w:szCs w:val="22"/>
        </w:rPr>
        <w:t xml:space="preserve">has increased the burden on host communities </w:t>
      </w:r>
      <w:r>
        <w:rPr>
          <w:szCs w:val="22"/>
        </w:rPr>
        <w:t>in target regions</w:t>
      </w:r>
      <w:r w:rsidRPr="00A41C86">
        <w:rPr>
          <w:szCs w:val="22"/>
        </w:rPr>
        <w:t xml:space="preserve"> pushing up the demand for heating, hot water, and electricity, and consequently increasing utility costs</w:t>
      </w:r>
      <w:r w:rsidR="00610FFC">
        <w:rPr>
          <w:szCs w:val="22"/>
        </w:rPr>
        <w:t xml:space="preserve"> due to the</w:t>
      </w:r>
      <w:r w:rsidRPr="00A41C86">
        <w:rPr>
          <w:szCs w:val="22"/>
        </w:rPr>
        <w:t xml:space="preserve"> very significant number of arrivals compared to their population</w:t>
      </w:r>
      <w:r w:rsidR="00917018">
        <w:rPr>
          <w:szCs w:val="22"/>
        </w:rPr>
        <w:t>.</w:t>
      </w:r>
    </w:p>
    <w:p w14:paraId="1E455C84" w14:textId="4DB488BD" w:rsidR="00C257E3" w:rsidRDefault="00917018" w:rsidP="00082CF9">
      <w:pPr>
        <w:jc w:val="both"/>
        <w:rPr>
          <w:szCs w:val="22"/>
        </w:rPr>
      </w:pPr>
      <w:r w:rsidRPr="00A41C86">
        <w:rPr>
          <w:szCs w:val="22"/>
        </w:rPr>
        <w:t xml:space="preserve">The smaller rural communities </w:t>
      </w:r>
      <w:r w:rsidR="00733C79">
        <w:rPr>
          <w:szCs w:val="22"/>
        </w:rPr>
        <w:t xml:space="preserve">in target regions </w:t>
      </w:r>
      <w:r w:rsidRPr="00A41C86">
        <w:rPr>
          <w:szCs w:val="22"/>
        </w:rPr>
        <w:t>face difficulties of providing outdoor lighting services</w:t>
      </w:r>
      <w:r w:rsidR="00C21D03">
        <w:rPr>
          <w:szCs w:val="22"/>
        </w:rPr>
        <w:t>, e</w:t>
      </w:r>
      <w:r w:rsidRPr="00A41C86">
        <w:rPr>
          <w:szCs w:val="22"/>
        </w:rPr>
        <w:t>specially in the bordering communities with high security risks the street lighting is an essential public good. The Project will support the energy-efficient street lighting construction plans in those communities, where such need will be identified. The Project will mainstream the application of renewable energy and EE solutions</w:t>
      </w:r>
      <w:r w:rsidR="00493A8C">
        <w:rPr>
          <w:szCs w:val="22"/>
        </w:rPr>
        <w:t>:</w:t>
      </w:r>
      <w:r w:rsidRPr="00A41C86">
        <w:rPr>
          <w:szCs w:val="22"/>
        </w:rPr>
        <w:t xml:space="preserve"> solar-water heaters, solar panels, LED lighting</w:t>
      </w:r>
      <w:r w:rsidR="00493A8C">
        <w:rPr>
          <w:szCs w:val="22"/>
        </w:rPr>
        <w:t xml:space="preserve">. </w:t>
      </w:r>
      <w:r w:rsidR="0078128B">
        <w:rPr>
          <w:szCs w:val="22"/>
        </w:rPr>
        <w:t xml:space="preserve">The project </w:t>
      </w:r>
      <w:r w:rsidR="008A3975">
        <w:rPr>
          <w:szCs w:val="22"/>
        </w:rPr>
        <w:t>obtains</w:t>
      </w:r>
      <w:r w:rsidR="0078128B">
        <w:rPr>
          <w:szCs w:val="22"/>
        </w:rPr>
        <w:t xml:space="preserve"> </w:t>
      </w:r>
      <w:r w:rsidR="00766E83">
        <w:rPr>
          <w:szCs w:val="22"/>
        </w:rPr>
        <w:t>765</w:t>
      </w:r>
      <w:r w:rsidR="00493A8C">
        <w:rPr>
          <w:szCs w:val="22"/>
        </w:rPr>
        <w:t xml:space="preserve"> energy efficient lamps and </w:t>
      </w:r>
      <w:r w:rsidR="00FE424C">
        <w:rPr>
          <w:szCs w:val="22"/>
        </w:rPr>
        <w:t>14</w:t>
      </w:r>
      <w:r w:rsidR="008A3975">
        <w:rPr>
          <w:szCs w:val="22"/>
        </w:rPr>
        <w:t xml:space="preserve"> Solar panels</w:t>
      </w:r>
      <w:r w:rsidR="009E13CB">
        <w:rPr>
          <w:szCs w:val="22"/>
        </w:rPr>
        <w:t xml:space="preserve"> to be installed and constructed in</w:t>
      </w:r>
      <w:r w:rsidR="007C78E5">
        <w:rPr>
          <w:szCs w:val="22"/>
        </w:rPr>
        <w:t xml:space="preserve"> 30 communities of target regions. </w:t>
      </w:r>
      <w:r w:rsidR="00766E83">
        <w:rPr>
          <w:szCs w:val="22"/>
        </w:rPr>
        <w:t xml:space="preserve"> </w:t>
      </w:r>
      <w:r w:rsidR="00C257E3" w:rsidRPr="00A41C86">
        <w:rPr>
          <w:szCs w:val="22"/>
        </w:rPr>
        <w:t xml:space="preserve"> </w:t>
      </w:r>
    </w:p>
    <w:p w14:paraId="21EEA369" w14:textId="77777777" w:rsidR="00082CF9" w:rsidRPr="00A41C86" w:rsidRDefault="00082CF9" w:rsidP="00082CF9">
      <w:pPr>
        <w:jc w:val="both"/>
        <w:rPr>
          <w:szCs w:val="22"/>
        </w:rPr>
      </w:pPr>
    </w:p>
    <w:p w14:paraId="019729C8" w14:textId="77777777" w:rsidR="00157CF4" w:rsidRPr="0079362E" w:rsidRDefault="00157CF4" w:rsidP="00082CF9">
      <w:pPr>
        <w:ind w:right="70"/>
        <w:jc w:val="both"/>
        <w:rPr>
          <w:i/>
          <w:iCs/>
        </w:rPr>
      </w:pPr>
      <w:r w:rsidRPr="0079362E">
        <w:rPr>
          <w:i/>
          <w:iCs/>
        </w:rPr>
        <w:t xml:space="preserve"> </w:t>
      </w:r>
    </w:p>
    <w:p w14:paraId="1F2A9D7F" w14:textId="77777777" w:rsidR="00157CF4" w:rsidRPr="0079362E" w:rsidRDefault="00157CF4" w:rsidP="00157CF4">
      <w:pPr>
        <w:shd w:val="clear" w:color="auto" w:fill="D9D9D9" w:themeFill="background1" w:themeFillShade="D9"/>
        <w:ind w:left="163" w:right="70" w:hanging="180"/>
        <w:jc w:val="both"/>
        <w:rPr>
          <w:b/>
          <w:bCs/>
        </w:rPr>
      </w:pPr>
      <w:r w:rsidRPr="0079362E">
        <w:rPr>
          <w:b/>
          <w:bCs/>
        </w:rPr>
        <w:t>IV. GENDER MAINSTREAMING, CROSS-CUTTING RESULTS, TARGETING</w:t>
      </w:r>
    </w:p>
    <w:p w14:paraId="1CED20AB" w14:textId="77777777" w:rsidR="000A29E7" w:rsidRDefault="000A29E7" w:rsidP="00157CF4">
      <w:pPr>
        <w:ind w:right="70"/>
        <w:jc w:val="both"/>
      </w:pPr>
    </w:p>
    <w:p w14:paraId="40E8E1B0" w14:textId="0F6B2813" w:rsidR="00157CF4" w:rsidRPr="0058113A" w:rsidRDefault="00157CF4" w:rsidP="00157CF4">
      <w:pPr>
        <w:ind w:right="70"/>
        <w:jc w:val="both"/>
      </w:pPr>
      <w:r w:rsidRPr="0058113A">
        <w:t xml:space="preserve">All project activities will be built considering the requirements for Gender Marker: GEN2 (Gender equality as a significant objective). Particularly for the reporting period, the need validation/assessment exercise rolled out by the project prior to the main implementation phase studies and maps the needs and expectations of women for better targeting and women empowerment throughout the project duration. </w:t>
      </w:r>
    </w:p>
    <w:p w14:paraId="5280001A" w14:textId="77777777" w:rsidR="000A29E7" w:rsidRDefault="000A29E7" w:rsidP="00157CF4">
      <w:pPr>
        <w:ind w:right="70"/>
        <w:jc w:val="both"/>
      </w:pPr>
    </w:p>
    <w:p w14:paraId="4126E608" w14:textId="500B09B3" w:rsidR="00157CF4" w:rsidRPr="0058113A" w:rsidRDefault="00157CF4" w:rsidP="00157CF4">
      <w:pPr>
        <w:ind w:right="70"/>
        <w:jc w:val="both"/>
      </w:pPr>
      <w:r w:rsidRPr="0058113A">
        <w:t>Following the need validation, gender mainstreaming approaches as well as gender equality strategy will be used in all assessment, planning and implementation undertaking.</w:t>
      </w:r>
    </w:p>
    <w:p w14:paraId="0C538ED6" w14:textId="77777777" w:rsidR="00157CF4" w:rsidRPr="0079362E" w:rsidRDefault="00157CF4" w:rsidP="00157CF4">
      <w:pPr>
        <w:ind w:right="70"/>
        <w:jc w:val="both"/>
        <w:rPr>
          <w:b/>
          <w:bCs/>
          <w:i/>
          <w:iCs/>
        </w:rPr>
      </w:pPr>
    </w:p>
    <w:p w14:paraId="7C9B579E" w14:textId="77777777" w:rsidR="00157CF4" w:rsidRPr="0058113A" w:rsidRDefault="00157CF4" w:rsidP="00157CF4">
      <w:pPr>
        <w:ind w:right="70"/>
        <w:jc w:val="both"/>
      </w:pPr>
      <w:r w:rsidRPr="0058113A">
        <w:t>Throughout its implementation the project will follow the principles of the human-rights based approach accepting the universality and inalienability; indivisibility; interdependence and inter-relatedness of human rights; non-discrimination and equality; participation and inclusion; accountability and the rule of law. The Project will make sure that none of its interventions violates any of the universal human rights and demonstrates respect and tolerance to diversity. Participation and inclusion are the core values of the Project and through its approach, implementation methodology and tools the Project will support wide multisectoral cooperation and participation with inclusion of the most vulnerable groups.</w:t>
      </w:r>
    </w:p>
    <w:p w14:paraId="6E7D4B39" w14:textId="77777777" w:rsidR="00157CF4" w:rsidRPr="0079362E" w:rsidRDefault="00157CF4" w:rsidP="00157CF4">
      <w:pPr>
        <w:ind w:right="70"/>
        <w:jc w:val="both"/>
        <w:rPr>
          <w:i/>
          <w:iCs/>
        </w:rPr>
      </w:pPr>
    </w:p>
    <w:p w14:paraId="3EDF8B8A" w14:textId="5AFFCA6F" w:rsidR="00157CF4" w:rsidRDefault="00157CF4" w:rsidP="000A29E7">
      <w:pPr>
        <w:ind w:right="16"/>
        <w:jc w:val="both"/>
      </w:pPr>
      <w:r w:rsidRPr="0058113A">
        <w:t xml:space="preserve">The Project targets the economically active population in the target settlements, both women and men aged 18-75. Special focus of the Project will be </w:t>
      </w:r>
      <w:proofErr w:type="spellStart"/>
      <w:r w:rsidRPr="0058113A">
        <w:t>i</w:t>
      </w:r>
      <w:proofErr w:type="spellEnd"/>
      <w:r w:rsidRPr="0058113A">
        <w:t>) displaced households ii) war veterans and their household members iii) the women as heads of the households, iv) young people, v) people with disabilities, iv) people with a disabled family member, vi) people with a multi-child family, vii) men and women furloughed as a result of staff changes</w:t>
      </w:r>
      <w:r w:rsidR="000A29E7">
        <w:t xml:space="preserve"> </w:t>
      </w:r>
      <w:r w:rsidRPr="0058113A">
        <w:t xml:space="preserve">viii) seasonal workers who failed to return to the accepting states because of COVID-19 ix) workers and small and medium entrepreneurs of the hard-hit sectors, who currently need alternative sources of income or support to sustain their businesses x) small holder farmers. The identification of stakeholders is done through active engagement of local and regional administrations, line ministries, local civil society organizations and through directly working with the communities trying to </w:t>
      </w:r>
      <w:proofErr w:type="spellStart"/>
      <w:r w:rsidRPr="0058113A">
        <w:t>mobilise</w:t>
      </w:r>
      <w:proofErr w:type="spellEnd"/>
      <w:r w:rsidRPr="0058113A">
        <w:t xml:space="preserve"> and engage all the target segments of the local population. The Project is inclusive and participatory at its core and uses needs assessments, open call mechanisms, community meetings, focus group discussions, strong social criteria for the selection and engagement of project stakeholders.</w:t>
      </w:r>
    </w:p>
    <w:p w14:paraId="2205F59E" w14:textId="77777777" w:rsidR="00082CF9" w:rsidRPr="0058113A" w:rsidRDefault="00082CF9" w:rsidP="000A29E7">
      <w:pPr>
        <w:ind w:right="16"/>
        <w:jc w:val="both"/>
      </w:pPr>
    </w:p>
    <w:p w14:paraId="20F8FF2E" w14:textId="77777777" w:rsidR="00157CF4" w:rsidRPr="0079362E" w:rsidRDefault="00157CF4" w:rsidP="00157CF4">
      <w:pPr>
        <w:ind w:right="70"/>
        <w:jc w:val="both"/>
        <w:rPr>
          <w:bCs/>
          <w:i/>
        </w:rPr>
      </w:pPr>
    </w:p>
    <w:p w14:paraId="0B625D95" w14:textId="77777777" w:rsidR="00157CF4" w:rsidRPr="0079362E" w:rsidRDefault="00157CF4" w:rsidP="00880CE9">
      <w:pPr>
        <w:shd w:val="clear" w:color="auto" w:fill="D9D9D9" w:themeFill="background1" w:themeFillShade="D9"/>
        <w:ind w:left="163" w:right="16" w:hanging="180"/>
        <w:jc w:val="both"/>
        <w:rPr>
          <w:b/>
          <w:bCs/>
        </w:rPr>
      </w:pPr>
      <w:r w:rsidRPr="0079362E">
        <w:rPr>
          <w:b/>
          <w:bCs/>
        </w:rPr>
        <w:lastRenderedPageBreak/>
        <w:t xml:space="preserve">V. </w:t>
      </w:r>
      <w:r w:rsidRPr="0079362E">
        <w:rPr>
          <w:b/>
        </w:rPr>
        <w:t>RISKS AND CHALLENGES</w:t>
      </w:r>
    </w:p>
    <w:p w14:paraId="0BA1AA55" w14:textId="77777777" w:rsidR="00157CF4" w:rsidRDefault="00157CF4" w:rsidP="00157CF4">
      <w:pPr>
        <w:ind w:right="70"/>
        <w:jc w:val="both"/>
      </w:pPr>
    </w:p>
    <w:p w14:paraId="57ACD6BF" w14:textId="22012DD4" w:rsidR="00157CF4" w:rsidRDefault="00157CF4" w:rsidP="00157CF4">
      <w:pPr>
        <w:ind w:right="70"/>
        <w:jc w:val="both"/>
      </w:pPr>
      <w:r w:rsidRPr="0058113A">
        <w:t>All risks are updated in Atlas as of December 2021.</w:t>
      </w:r>
    </w:p>
    <w:p w14:paraId="2247E520" w14:textId="3B2DBE90" w:rsidR="000A29E7" w:rsidRDefault="000A29E7" w:rsidP="00157CF4">
      <w:pPr>
        <w:ind w:right="70"/>
        <w:jc w:val="both"/>
      </w:pPr>
    </w:p>
    <w:p w14:paraId="1CB75161" w14:textId="77777777" w:rsidR="00157CF4" w:rsidRPr="0058113A" w:rsidRDefault="00157CF4" w:rsidP="00157CF4">
      <w:pPr>
        <w:ind w:right="70"/>
        <w:jc w:val="both"/>
      </w:pPr>
      <w:r w:rsidRPr="0058113A">
        <w:rPr>
          <w:b/>
          <w:bCs/>
        </w:rPr>
        <w:t>Change of the security situation along the border and escalation of the conflict</w:t>
      </w:r>
      <w:r w:rsidRPr="0058113A">
        <w:t xml:space="preserve"> remains the biggest risk for the project. It may create difficulties/security restrictions for operating in certain remote and boarder communities and impose risk for sustainability of actions. The Project will follow instructions from UN Department for Safety and Security and of local law enforcement for the trips to affected communities (additional security measures may be </w:t>
      </w:r>
      <w:proofErr w:type="gramStart"/>
      <w:r w:rsidRPr="0058113A">
        <w:t>taken into account</w:t>
      </w:r>
      <w:proofErr w:type="gramEnd"/>
      <w:r w:rsidRPr="0058113A">
        <w:t>). In case of absence of restrictions for travelling and project operations in the affected communities, the project interventions should be readjusted to meet the needs of the target groups and communities, if approved by the donor.</w:t>
      </w:r>
    </w:p>
    <w:p w14:paraId="3FB9B09C" w14:textId="77777777" w:rsidR="00157CF4" w:rsidRPr="0079362E" w:rsidRDefault="00157CF4" w:rsidP="00157CF4">
      <w:pPr>
        <w:pStyle w:val="ListParagraph"/>
        <w:ind w:right="70"/>
        <w:jc w:val="both"/>
        <w:rPr>
          <w:rFonts w:ascii="Times New Roman" w:hAnsi="Times New Roman"/>
          <w:sz w:val="24"/>
          <w:szCs w:val="24"/>
        </w:rPr>
      </w:pPr>
    </w:p>
    <w:p w14:paraId="51B91741" w14:textId="77777777" w:rsidR="00157CF4" w:rsidRPr="0058113A" w:rsidRDefault="00157CF4" w:rsidP="00157CF4">
      <w:pPr>
        <w:ind w:right="70"/>
        <w:jc w:val="both"/>
      </w:pPr>
      <w:r w:rsidRPr="0058113A">
        <w:rPr>
          <w:b/>
          <w:bCs/>
        </w:rPr>
        <w:t>Floating exchange rate of the Armenian Dram and the high frequency of rate fluctuations</w:t>
      </w:r>
      <w:r w:rsidRPr="0058113A">
        <w:t xml:space="preserve"> imposes a risk of budget insufficiency. UNDP has efficient cash/currency management arrangements, and to the extent possible adaptive financial planning will be used. In addition, UNDP will work on </w:t>
      </w:r>
      <w:proofErr w:type="spellStart"/>
      <w:r w:rsidRPr="0058113A">
        <w:t>аttracting</w:t>
      </w:r>
      <w:proofErr w:type="spellEnd"/>
      <w:r w:rsidRPr="0058113A">
        <w:t xml:space="preserve"> additional funds through establishing public-private partnerships, leveraging funds with other organizations / projects operating in the target regions.</w:t>
      </w:r>
    </w:p>
    <w:p w14:paraId="44BDF680" w14:textId="77777777" w:rsidR="00157CF4" w:rsidRPr="0079362E" w:rsidRDefault="00157CF4" w:rsidP="00157CF4">
      <w:pPr>
        <w:pStyle w:val="ListParagraph"/>
        <w:ind w:right="70"/>
        <w:jc w:val="both"/>
        <w:rPr>
          <w:rFonts w:ascii="Times New Roman" w:hAnsi="Times New Roman"/>
          <w:sz w:val="24"/>
          <w:szCs w:val="24"/>
        </w:rPr>
      </w:pPr>
    </w:p>
    <w:p w14:paraId="46A656D4" w14:textId="77777777" w:rsidR="00157CF4" w:rsidRPr="0058113A" w:rsidRDefault="00157CF4" w:rsidP="00157CF4">
      <w:pPr>
        <w:ind w:right="70"/>
        <w:jc w:val="both"/>
      </w:pPr>
      <w:r w:rsidRPr="0058113A">
        <w:rPr>
          <w:b/>
          <w:bCs/>
        </w:rPr>
        <w:t>The internal political situation changes in the country</w:t>
      </w:r>
      <w:r w:rsidRPr="0058113A">
        <w:t xml:space="preserve"> is another risk that will cause instability and cancel the current policy frameworks and the administrative setup needed for the project implementation. The Project will revisit its implementation strategy and while the principles will remain intact, the intervention mechanisms may change. In general, the focus of the project is at the local level, hence no serious disruption is expected.</w:t>
      </w:r>
    </w:p>
    <w:p w14:paraId="765DE40B" w14:textId="77777777" w:rsidR="00157CF4" w:rsidRPr="0079362E" w:rsidRDefault="00157CF4" w:rsidP="00157CF4">
      <w:pPr>
        <w:pStyle w:val="ListParagraph"/>
        <w:ind w:right="70"/>
        <w:jc w:val="both"/>
        <w:rPr>
          <w:rFonts w:ascii="Times New Roman" w:hAnsi="Times New Roman"/>
          <w:sz w:val="24"/>
          <w:szCs w:val="24"/>
        </w:rPr>
      </w:pPr>
    </w:p>
    <w:p w14:paraId="0B0282D2" w14:textId="77777777" w:rsidR="00157CF4" w:rsidRPr="0058113A" w:rsidRDefault="00157CF4" w:rsidP="00157CF4">
      <w:pPr>
        <w:ind w:right="70"/>
        <w:jc w:val="both"/>
      </w:pPr>
      <w:r w:rsidRPr="0058113A">
        <w:rPr>
          <w:b/>
          <w:bCs/>
        </w:rPr>
        <w:t>Natural hazards (including pandemics, earthquake, etc.)</w:t>
      </w:r>
      <w:r w:rsidRPr="0058113A">
        <w:t xml:space="preserve"> might affect the Project implementation as security measures can prevent interaction with the beneficiaries and stakeholders and may postpone or cancel the project operations in the field. Destructions can affect the Project results. The impact may range from damage to </w:t>
      </w:r>
      <w:proofErr w:type="gramStart"/>
      <w:r w:rsidRPr="0058113A">
        <w:t>total destruction</w:t>
      </w:r>
      <w:proofErr w:type="gramEnd"/>
      <w:r w:rsidRPr="0058113A">
        <w:t>.</w:t>
      </w:r>
    </w:p>
    <w:p w14:paraId="7A615979" w14:textId="77777777" w:rsidR="00157CF4" w:rsidRPr="0079362E" w:rsidRDefault="00157CF4" w:rsidP="00157CF4">
      <w:pPr>
        <w:pStyle w:val="ListParagraph"/>
        <w:ind w:right="70"/>
        <w:jc w:val="both"/>
        <w:rPr>
          <w:rFonts w:ascii="Times New Roman" w:hAnsi="Times New Roman"/>
          <w:sz w:val="24"/>
          <w:szCs w:val="24"/>
        </w:rPr>
      </w:pPr>
    </w:p>
    <w:p w14:paraId="03B27717" w14:textId="77777777" w:rsidR="00157CF4" w:rsidRPr="0058113A" w:rsidRDefault="00157CF4" w:rsidP="00157CF4">
      <w:pPr>
        <w:ind w:right="70"/>
        <w:jc w:val="both"/>
      </w:pPr>
      <w:r w:rsidRPr="0058113A">
        <w:rPr>
          <w:b/>
          <w:bCs/>
        </w:rPr>
        <w:t xml:space="preserve">High expectations of the beneficiaries, which cannot be met within the scope of the Project, its budget and strategy. </w:t>
      </w:r>
      <w:r w:rsidRPr="0058113A">
        <w:t>The reputation of the Project is undermined in the communities and among the beneficiary groups, and they are not interested in the Project. The regular and open communication with the beneficiaries will set it clear what should be expected from the Project and what are the limitations of the Project scope.</w:t>
      </w:r>
    </w:p>
    <w:p w14:paraId="708F51D8" w14:textId="77777777" w:rsidR="00157CF4" w:rsidRPr="0079362E" w:rsidRDefault="00157CF4" w:rsidP="00157CF4">
      <w:pPr>
        <w:ind w:right="70"/>
        <w:jc w:val="both"/>
        <w:rPr>
          <w:i/>
          <w:iCs/>
        </w:rPr>
      </w:pPr>
    </w:p>
    <w:p w14:paraId="4543B6EA" w14:textId="77777777" w:rsidR="00157CF4" w:rsidRPr="0058113A" w:rsidRDefault="00157CF4" w:rsidP="00157CF4">
      <w:pPr>
        <w:ind w:right="70"/>
        <w:jc w:val="both"/>
      </w:pPr>
      <w:r w:rsidRPr="0058113A">
        <w:t xml:space="preserve">The Final Evaluation is planned to complete in 2023. Key evaluation stakeholders are MTAI, local administration of the target settlements, regional administration of Gegharkunik, </w:t>
      </w:r>
      <w:proofErr w:type="spellStart"/>
      <w:r w:rsidRPr="0058113A">
        <w:t>Vayots</w:t>
      </w:r>
      <w:proofErr w:type="spellEnd"/>
      <w:r w:rsidRPr="0058113A">
        <w:t xml:space="preserve"> </w:t>
      </w:r>
      <w:proofErr w:type="spellStart"/>
      <w:r w:rsidRPr="0058113A">
        <w:t>dzor</w:t>
      </w:r>
      <w:proofErr w:type="spellEnd"/>
      <w:r w:rsidRPr="0058113A">
        <w:t xml:space="preserve"> and Syunik regions, beneficiaries from the target settlements.</w:t>
      </w:r>
    </w:p>
    <w:p w14:paraId="51CD1B21" w14:textId="77777777" w:rsidR="00157CF4" w:rsidRPr="0079362E" w:rsidRDefault="00157CF4" w:rsidP="00157CF4">
      <w:pPr>
        <w:ind w:right="38"/>
        <w:rPr>
          <w:bCs/>
        </w:rPr>
      </w:pPr>
    </w:p>
    <w:p w14:paraId="44969EF3" w14:textId="77777777" w:rsidR="00157CF4" w:rsidRPr="0079362E" w:rsidRDefault="00157CF4" w:rsidP="00157CF4">
      <w:pPr>
        <w:shd w:val="clear" w:color="auto" w:fill="D9D9D9" w:themeFill="background1" w:themeFillShade="D9"/>
        <w:ind w:right="38"/>
        <w:rPr>
          <w:b/>
          <w:bCs/>
        </w:rPr>
      </w:pPr>
      <w:r w:rsidRPr="0079362E">
        <w:rPr>
          <w:b/>
          <w:bCs/>
        </w:rPr>
        <w:t xml:space="preserve"> VI. PRODOC CHANGES, HORIZON SCANNING </w:t>
      </w:r>
    </w:p>
    <w:p w14:paraId="1CDBC271" w14:textId="77777777" w:rsidR="00157CF4" w:rsidRDefault="00157CF4" w:rsidP="00157CF4">
      <w:pPr>
        <w:ind w:right="38"/>
        <w:rPr>
          <w:bCs/>
        </w:rPr>
      </w:pPr>
    </w:p>
    <w:p w14:paraId="615CA193" w14:textId="2279270C" w:rsidR="00157CF4" w:rsidRPr="0079362E" w:rsidRDefault="00157CF4" w:rsidP="00157CF4">
      <w:pPr>
        <w:ind w:right="38"/>
        <w:rPr>
          <w:bCs/>
        </w:rPr>
      </w:pPr>
      <w:r w:rsidRPr="0079362E">
        <w:rPr>
          <w:bCs/>
        </w:rPr>
        <w:t xml:space="preserve">No changes are envisioned in </w:t>
      </w:r>
      <w:proofErr w:type="spellStart"/>
      <w:r w:rsidRPr="0079362E">
        <w:rPr>
          <w:bCs/>
        </w:rPr>
        <w:t>Prodoc</w:t>
      </w:r>
      <w:proofErr w:type="spellEnd"/>
      <w:r w:rsidRPr="0079362E">
        <w:rPr>
          <w:bCs/>
        </w:rPr>
        <w:t>.</w:t>
      </w:r>
    </w:p>
    <w:p w14:paraId="39AF6150" w14:textId="77777777" w:rsidR="00157CF4" w:rsidRPr="0079362E" w:rsidRDefault="00157CF4" w:rsidP="00157CF4">
      <w:pPr>
        <w:pStyle w:val="ListParagraph"/>
        <w:ind w:right="70"/>
        <w:jc w:val="both"/>
        <w:rPr>
          <w:rFonts w:ascii="Times New Roman" w:hAnsi="Times New Roman"/>
          <w:bCs/>
          <w:i/>
        </w:rPr>
      </w:pPr>
    </w:p>
    <w:p w14:paraId="18351CE5" w14:textId="77777777" w:rsidR="00157CF4" w:rsidRPr="0079362E" w:rsidRDefault="00157CF4" w:rsidP="00157CF4">
      <w:pPr>
        <w:shd w:val="clear" w:color="auto" w:fill="D9D9D9" w:themeFill="background1" w:themeFillShade="D9"/>
        <w:ind w:right="38" w:firstLine="110"/>
        <w:rPr>
          <w:b/>
          <w:bCs/>
        </w:rPr>
      </w:pPr>
      <w:r w:rsidRPr="0079362E">
        <w:rPr>
          <w:b/>
          <w:bCs/>
        </w:rPr>
        <w:t>VII. PARTNERSHIPS, COMMUNICATION, KNOWLEDGE MATERIALS</w:t>
      </w:r>
    </w:p>
    <w:p w14:paraId="7FBBF874" w14:textId="77777777" w:rsidR="00157CF4" w:rsidRDefault="00157CF4" w:rsidP="00157CF4">
      <w:pPr>
        <w:ind w:right="70"/>
        <w:jc w:val="both"/>
      </w:pPr>
    </w:p>
    <w:p w14:paraId="48A24712" w14:textId="6366FA0B" w:rsidR="00157CF4" w:rsidRDefault="00157CF4" w:rsidP="00157CF4">
      <w:pPr>
        <w:ind w:right="70"/>
        <w:jc w:val="both"/>
      </w:pPr>
      <w:r w:rsidRPr="0058113A">
        <w:t xml:space="preserve">The Project has successfully created and maintained close partnership with the local administrations of the target communities and the regional administration of Syunik, Gegharkunik and </w:t>
      </w:r>
      <w:proofErr w:type="spellStart"/>
      <w:r w:rsidRPr="0058113A">
        <w:t>Vayots</w:t>
      </w:r>
      <w:proofErr w:type="spellEnd"/>
      <w:r w:rsidRPr="0058113A">
        <w:t xml:space="preserve"> </w:t>
      </w:r>
      <w:proofErr w:type="spellStart"/>
      <w:r w:rsidRPr="0058113A">
        <w:t>Dzor</w:t>
      </w:r>
      <w:proofErr w:type="spellEnd"/>
      <w:r w:rsidRPr="0058113A">
        <w:t xml:space="preserve"> regions.</w:t>
      </w:r>
    </w:p>
    <w:p w14:paraId="31551248" w14:textId="77777777" w:rsidR="00157CF4" w:rsidRPr="0058113A" w:rsidRDefault="00157CF4" w:rsidP="00157CF4">
      <w:pPr>
        <w:ind w:right="70"/>
        <w:jc w:val="both"/>
        <w:rPr>
          <w:i/>
          <w:iCs/>
        </w:rPr>
      </w:pPr>
      <w:r w:rsidRPr="0058113A">
        <w:t>The Project interventions are designed in thorough consideration of the Government priorities and the post-conflict recovery support and will be implemented in close partnership with the line ministries. Through its job creation component, the Project will closely cooperate with the RA Ministry of Labor and Social Affairs.</w:t>
      </w:r>
    </w:p>
    <w:p w14:paraId="27AB2C6D" w14:textId="77777777" w:rsidR="00157CF4" w:rsidRDefault="00157CF4" w:rsidP="00157CF4">
      <w:pPr>
        <w:ind w:right="70"/>
        <w:jc w:val="both"/>
        <w:rPr>
          <w:color w:val="595959" w:themeColor="text1" w:themeTint="A6"/>
        </w:rPr>
      </w:pPr>
    </w:p>
    <w:p w14:paraId="6CD40F86" w14:textId="77777777" w:rsidR="00157CF4" w:rsidRPr="0058113A" w:rsidRDefault="00157CF4" w:rsidP="00157CF4">
      <w:pPr>
        <w:ind w:right="70"/>
        <w:jc w:val="both"/>
        <w:rPr>
          <w:color w:val="595959" w:themeColor="text1" w:themeTint="A6"/>
        </w:rPr>
      </w:pPr>
      <w:r w:rsidRPr="0058113A">
        <w:rPr>
          <w:color w:val="595959" w:themeColor="text1" w:themeTint="A6"/>
        </w:rPr>
        <w:t>2021</w:t>
      </w:r>
    </w:p>
    <w:p w14:paraId="1E647989" w14:textId="77777777" w:rsidR="00157CF4" w:rsidRPr="0079362E" w:rsidRDefault="00157CF4" w:rsidP="00157CF4">
      <w:pPr>
        <w:ind w:left="360" w:right="70"/>
        <w:jc w:val="both"/>
        <w:rPr>
          <w:i/>
          <w:iCs/>
        </w:rPr>
      </w:pPr>
    </w:p>
    <w:p w14:paraId="0F974394" w14:textId="77777777" w:rsidR="00157CF4" w:rsidRPr="0058113A" w:rsidRDefault="00157CF4" w:rsidP="00157CF4">
      <w:pPr>
        <w:ind w:right="70"/>
        <w:jc w:val="both"/>
        <w:rPr>
          <w:b/>
          <w:bCs/>
          <w:u w:val="single"/>
        </w:rPr>
      </w:pPr>
      <w:r w:rsidRPr="0058113A">
        <w:rPr>
          <w:b/>
          <w:bCs/>
          <w:u w:val="single"/>
        </w:rPr>
        <w:t>Media Highlights 2021</w:t>
      </w:r>
    </w:p>
    <w:p w14:paraId="39085131" w14:textId="77777777" w:rsidR="00157CF4" w:rsidRPr="0079362E" w:rsidRDefault="00157CF4" w:rsidP="00157CF4">
      <w:pPr>
        <w:pStyle w:val="ListParagraph"/>
        <w:ind w:right="70"/>
        <w:jc w:val="both"/>
        <w:rPr>
          <w:rFonts w:ascii="Times New Roman" w:hAnsi="Times New Roman"/>
          <w:i/>
          <w:iCs/>
          <w:sz w:val="24"/>
          <w:szCs w:val="24"/>
        </w:rPr>
      </w:pPr>
    </w:p>
    <w:tbl>
      <w:tblPr>
        <w:tblStyle w:val="TableGrid"/>
        <w:tblW w:w="9270" w:type="dxa"/>
        <w:tblInd w:w="-5" w:type="dxa"/>
        <w:tblLook w:val="04A0" w:firstRow="1" w:lastRow="0" w:firstColumn="1" w:lastColumn="0" w:noHBand="0" w:noVBand="1"/>
      </w:tblPr>
      <w:tblGrid>
        <w:gridCol w:w="3517"/>
        <w:gridCol w:w="3421"/>
        <w:gridCol w:w="2332"/>
      </w:tblGrid>
      <w:tr w:rsidR="00157CF4" w:rsidRPr="0079362E" w14:paraId="3BB83DC1" w14:textId="29A874F5" w:rsidTr="00082CF9">
        <w:trPr>
          <w:trHeight w:val="305"/>
        </w:trPr>
        <w:tc>
          <w:tcPr>
            <w:tcW w:w="3517" w:type="dxa"/>
          </w:tcPr>
          <w:p w14:paraId="7E5C7317" w14:textId="67E76742" w:rsidR="00157CF4" w:rsidRPr="000D0985" w:rsidRDefault="00157CF4" w:rsidP="002C3751">
            <w:pPr>
              <w:pStyle w:val="ListParagraph"/>
              <w:ind w:left="0" w:right="70"/>
              <w:jc w:val="both"/>
              <w:rPr>
                <w:rFonts w:ascii="Times New Roman" w:eastAsia="Times New Roman" w:hAnsi="Times New Roman"/>
                <w:b/>
                <w:bCs/>
                <w:sz w:val="24"/>
                <w:szCs w:val="24"/>
              </w:rPr>
            </w:pPr>
            <w:r w:rsidRPr="000D0985">
              <w:rPr>
                <w:rFonts w:ascii="Times New Roman" w:eastAsia="Times New Roman" w:hAnsi="Times New Roman"/>
                <w:b/>
                <w:bCs/>
                <w:sz w:val="24"/>
                <w:szCs w:val="24"/>
              </w:rPr>
              <w:t>Media</w:t>
            </w:r>
          </w:p>
        </w:tc>
        <w:tc>
          <w:tcPr>
            <w:tcW w:w="3421" w:type="dxa"/>
          </w:tcPr>
          <w:p w14:paraId="3FD022C4" w14:textId="10068D1A" w:rsidR="00157CF4" w:rsidRPr="000D0985" w:rsidRDefault="00157CF4" w:rsidP="002C3751">
            <w:pPr>
              <w:pStyle w:val="ListParagraph"/>
              <w:ind w:left="0" w:right="70"/>
              <w:jc w:val="both"/>
              <w:rPr>
                <w:rFonts w:ascii="Times New Roman" w:eastAsia="Times New Roman" w:hAnsi="Times New Roman"/>
                <w:b/>
                <w:bCs/>
                <w:sz w:val="24"/>
                <w:szCs w:val="24"/>
              </w:rPr>
            </w:pPr>
            <w:r w:rsidRPr="000D0985">
              <w:rPr>
                <w:rFonts w:ascii="Times New Roman" w:eastAsia="Times New Roman" w:hAnsi="Times New Roman"/>
                <w:b/>
                <w:bCs/>
                <w:sz w:val="24"/>
                <w:szCs w:val="24"/>
              </w:rPr>
              <w:t xml:space="preserve">Title </w:t>
            </w:r>
          </w:p>
        </w:tc>
        <w:tc>
          <w:tcPr>
            <w:tcW w:w="2332" w:type="dxa"/>
          </w:tcPr>
          <w:p w14:paraId="3E9BB152" w14:textId="780FAC19" w:rsidR="00157CF4" w:rsidRPr="000D0985" w:rsidRDefault="00157CF4" w:rsidP="002C3751">
            <w:pPr>
              <w:pStyle w:val="ListParagraph"/>
              <w:ind w:left="0" w:right="70"/>
              <w:jc w:val="both"/>
              <w:rPr>
                <w:rFonts w:ascii="Times New Roman" w:eastAsia="Times New Roman" w:hAnsi="Times New Roman"/>
                <w:b/>
                <w:bCs/>
                <w:sz w:val="24"/>
                <w:szCs w:val="24"/>
              </w:rPr>
            </w:pPr>
            <w:r w:rsidRPr="000D0985">
              <w:rPr>
                <w:rFonts w:ascii="Times New Roman" w:eastAsia="Times New Roman" w:hAnsi="Times New Roman"/>
                <w:b/>
                <w:bCs/>
                <w:sz w:val="24"/>
                <w:szCs w:val="24"/>
              </w:rPr>
              <w:t xml:space="preserve">Link </w:t>
            </w:r>
          </w:p>
        </w:tc>
      </w:tr>
      <w:tr w:rsidR="009946DE" w:rsidRPr="0079362E" w14:paraId="153CE48E" w14:textId="77777777" w:rsidTr="00082CF9">
        <w:trPr>
          <w:trHeight w:val="305"/>
        </w:trPr>
        <w:tc>
          <w:tcPr>
            <w:tcW w:w="3517" w:type="dxa"/>
          </w:tcPr>
          <w:p w14:paraId="73BF209D" w14:textId="3A13DAF8" w:rsidR="009946DE" w:rsidRPr="0033378F" w:rsidRDefault="009946DE" w:rsidP="002C3751">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Banks.am web page</w:t>
            </w:r>
          </w:p>
        </w:tc>
        <w:tc>
          <w:tcPr>
            <w:tcW w:w="3421" w:type="dxa"/>
          </w:tcPr>
          <w:p w14:paraId="06531AE1" w14:textId="07A4C23C" w:rsidR="009946DE" w:rsidRPr="0033378F" w:rsidRDefault="009946DE" w:rsidP="00CE10AE">
            <w:r w:rsidRPr="0033378F">
              <w:t>Article on Launch of the project</w:t>
            </w:r>
          </w:p>
        </w:tc>
        <w:tc>
          <w:tcPr>
            <w:tcW w:w="2332" w:type="dxa"/>
          </w:tcPr>
          <w:p w14:paraId="3D3AD652" w14:textId="09749643" w:rsidR="009946DE" w:rsidRPr="000D0985" w:rsidRDefault="008D75BE" w:rsidP="002C3751">
            <w:pPr>
              <w:pStyle w:val="ListParagraph"/>
              <w:ind w:left="0" w:right="70"/>
              <w:jc w:val="both"/>
              <w:rPr>
                <w:rFonts w:ascii="Times New Roman" w:eastAsia="Times New Roman" w:hAnsi="Times New Roman"/>
                <w:sz w:val="24"/>
                <w:szCs w:val="24"/>
                <w:u w:val="single"/>
              </w:rPr>
            </w:pPr>
            <w:hyperlink r:id="rId15" w:history="1">
              <w:r w:rsidR="00117E77" w:rsidRPr="000D0985">
                <w:rPr>
                  <w:rFonts w:ascii="Times New Roman" w:eastAsia="Times New Roman" w:hAnsi="Times New Roman"/>
                  <w:color w:val="548DD4" w:themeColor="text2" w:themeTint="99"/>
                  <w:sz w:val="24"/>
                  <w:szCs w:val="24"/>
                  <w:u w:val="single"/>
                </w:rPr>
                <w:t>Li</w:t>
              </w:r>
              <w:r w:rsidR="00117E77" w:rsidRPr="000D0985">
                <w:rPr>
                  <w:rFonts w:ascii="Times New Roman" w:eastAsia="Times New Roman" w:hAnsi="Times New Roman"/>
                  <w:color w:val="548DD4" w:themeColor="text2" w:themeTint="99"/>
                  <w:sz w:val="24"/>
                  <w:szCs w:val="24"/>
                  <w:u w:val="single"/>
                </w:rPr>
                <w:t>n</w:t>
              </w:r>
              <w:r w:rsidR="00117E77" w:rsidRPr="000D0985">
                <w:rPr>
                  <w:rFonts w:ascii="Times New Roman" w:eastAsia="Times New Roman" w:hAnsi="Times New Roman"/>
                  <w:color w:val="548DD4" w:themeColor="text2" w:themeTint="99"/>
                  <w:sz w:val="24"/>
                  <w:szCs w:val="24"/>
                  <w:u w:val="single"/>
                </w:rPr>
                <w:t>k</w:t>
              </w:r>
            </w:hyperlink>
          </w:p>
        </w:tc>
      </w:tr>
      <w:tr w:rsidR="006626A8" w:rsidRPr="0079362E" w14:paraId="4B8E0F63" w14:textId="77777777" w:rsidTr="00082CF9">
        <w:trPr>
          <w:trHeight w:val="305"/>
        </w:trPr>
        <w:tc>
          <w:tcPr>
            <w:tcW w:w="3517" w:type="dxa"/>
          </w:tcPr>
          <w:p w14:paraId="6C3FC09C" w14:textId="5081E0B2" w:rsidR="006626A8" w:rsidRPr="0033378F" w:rsidRDefault="00EE2867" w:rsidP="002C3751">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“Russki Mir” Information portal</w:t>
            </w:r>
          </w:p>
        </w:tc>
        <w:tc>
          <w:tcPr>
            <w:tcW w:w="3421" w:type="dxa"/>
          </w:tcPr>
          <w:p w14:paraId="64CD1AF4" w14:textId="4227F201" w:rsidR="006626A8" w:rsidRPr="0033378F" w:rsidRDefault="006626A8" w:rsidP="00CE10AE">
            <w:r w:rsidRPr="0033378F">
              <w:t xml:space="preserve">Article on </w:t>
            </w:r>
            <w:r w:rsidR="000D5170" w:rsidRPr="0033378F">
              <w:t xml:space="preserve">the project start </w:t>
            </w:r>
          </w:p>
        </w:tc>
        <w:tc>
          <w:tcPr>
            <w:tcW w:w="2332" w:type="dxa"/>
          </w:tcPr>
          <w:p w14:paraId="2B8FED44" w14:textId="70BCF603" w:rsidR="006626A8" w:rsidRPr="000D0985" w:rsidRDefault="008D75BE" w:rsidP="002C3751">
            <w:pPr>
              <w:pStyle w:val="ListParagraph"/>
              <w:ind w:left="0" w:right="70"/>
              <w:jc w:val="both"/>
              <w:rPr>
                <w:rFonts w:ascii="Times New Roman" w:eastAsia="Times New Roman" w:hAnsi="Times New Roman"/>
                <w:sz w:val="24"/>
                <w:szCs w:val="24"/>
                <w:u w:val="single"/>
              </w:rPr>
            </w:pPr>
            <w:hyperlink r:id="rId16" w:history="1">
              <w:r w:rsidR="005A1DEA" w:rsidRPr="000D0985">
                <w:rPr>
                  <w:rFonts w:ascii="Times New Roman" w:eastAsia="Times New Roman" w:hAnsi="Times New Roman"/>
                  <w:color w:val="548DD4" w:themeColor="text2" w:themeTint="99"/>
                  <w:sz w:val="24"/>
                  <w:szCs w:val="24"/>
                  <w:u w:val="single"/>
                </w:rPr>
                <w:t>Li</w:t>
              </w:r>
              <w:r w:rsidR="005A1DEA" w:rsidRPr="000D0985">
                <w:rPr>
                  <w:rFonts w:ascii="Times New Roman" w:eastAsia="Times New Roman" w:hAnsi="Times New Roman"/>
                  <w:color w:val="548DD4" w:themeColor="text2" w:themeTint="99"/>
                  <w:sz w:val="24"/>
                  <w:szCs w:val="24"/>
                  <w:u w:val="single"/>
                </w:rPr>
                <w:t>n</w:t>
              </w:r>
              <w:r w:rsidR="005A1DEA" w:rsidRPr="000D0985">
                <w:rPr>
                  <w:rFonts w:ascii="Times New Roman" w:eastAsia="Times New Roman" w:hAnsi="Times New Roman"/>
                  <w:color w:val="548DD4" w:themeColor="text2" w:themeTint="99"/>
                  <w:sz w:val="24"/>
                  <w:szCs w:val="24"/>
                  <w:u w:val="single"/>
                </w:rPr>
                <w:t>k</w:t>
              </w:r>
            </w:hyperlink>
          </w:p>
        </w:tc>
      </w:tr>
      <w:tr w:rsidR="001043B2" w:rsidRPr="0079362E" w14:paraId="3882F4FD" w14:textId="77777777" w:rsidTr="00082CF9">
        <w:trPr>
          <w:trHeight w:val="305"/>
        </w:trPr>
        <w:tc>
          <w:tcPr>
            <w:tcW w:w="3517" w:type="dxa"/>
          </w:tcPr>
          <w:p w14:paraId="025FC656" w14:textId="439EB29F" w:rsidR="001043B2" w:rsidRPr="0033378F" w:rsidRDefault="001043B2" w:rsidP="002C3751">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Sputnik Georgia</w:t>
            </w:r>
          </w:p>
        </w:tc>
        <w:tc>
          <w:tcPr>
            <w:tcW w:w="3421" w:type="dxa"/>
          </w:tcPr>
          <w:p w14:paraId="2F488864" w14:textId="6423804F" w:rsidR="001043B2" w:rsidRPr="0033378F" w:rsidRDefault="001043B2" w:rsidP="00CE10AE">
            <w:r w:rsidRPr="0033378F">
              <w:t>Article on</w:t>
            </w:r>
            <w:r w:rsidR="002A5E57" w:rsidRPr="0033378F">
              <w:t xml:space="preserve"> start of the project</w:t>
            </w:r>
          </w:p>
        </w:tc>
        <w:tc>
          <w:tcPr>
            <w:tcW w:w="2332" w:type="dxa"/>
          </w:tcPr>
          <w:p w14:paraId="0CA5322F" w14:textId="3B7745FF" w:rsidR="001043B2" w:rsidRPr="000D0985" w:rsidRDefault="008D75BE" w:rsidP="002C3751">
            <w:pPr>
              <w:pStyle w:val="ListParagraph"/>
              <w:ind w:left="0" w:right="70"/>
              <w:jc w:val="both"/>
              <w:rPr>
                <w:rFonts w:ascii="Times New Roman" w:eastAsia="Times New Roman" w:hAnsi="Times New Roman"/>
                <w:sz w:val="24"/>
                <w:szCs w:val="24"/>
                <w:u w:val="single"/>
              </w:rPr>
            </w:pPr>
            <w:hyperlink r:id="rId17" w:history="1">
              <w:r w:rsidR="002869C1" w:rsidRPr="000D0985">
                <w:rPr>
                  <w:rFonts w:ascii="Times New Roman" w:eastAsia="Times New Roman" w:hAnsi="Times New Roman"/>
                  <w:color w:val="548DD4" w:themeColor="text2" w:themeTint="99"/>
                  <w:sz w:val="24"/>
                  <w:szCs w:val="24"/>
                  <w:u w:val="single"/>
                </w:rPr>
                <w:t>Li</w:t>
              </w:r>
              <w:r w:rsidR="002869C1" w:rsidRPr="000D0985">
                <w:rPr>
                  <w:rFonts w:ascii="Times New Roman" w:eastAsia="Times New Roman" w:hAnsi="Times New Roman"/>
                  <w:color w:val="548DD4" w:themeColor="text2" w:themeTint="99"/>
                  <w:sz w:val="24"/>
                  <w:szCs w:val="24"/>
                  <w:u w:val="single"/>
                </w:rPr>
                <w:t>n</w:t>
              </w:r>
              <w:r w:rsidR="002869C1" w:rsidRPr="000D0985">
                <w:rPr>
                  <w:rFonts w:ascii="Times New Roman" w:eastAsia="Times New Roman" w:hAnsi="Times New Roman"/>
                  <w:color w:val="548DD4" w:themeColor="text2" w:themeTint="99"/>
                  <w:sz w:val="24"/>
                  <w:szCs w:val="24"/>
                  <w:u w:val="single"/>
                </w:rPr>
                <w:t>k</w:t>
              </w:r>
            </w:hyperlink>
          </w:p>
        </w:tc>
      </w:tr>
      <w:tr w:rsidR="00F65F99" w:rsidRPr="0079362E" w14:paraId="0C41D3D5" w14:textId="77777777" w:rsidTr="00082CF9">
        <w:trPr>
          <w:trHeight w:val="305"/>
        </w:trPr>
        <w:tc>
          <w:tcPr>
            <w:tcW w:w="3517" w:type="dxa"/>
          </w:tcPr>
          <w:p w14:paraId="525C044D" w14:textId="42179B9D" w:rsidR="00F65F99" w:rsidRPr="0033378F" w:rsidRDefault="00F65F99" w:rsidP="002C3751">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Ria Novosti</w:t>
            </w:r>
          </w:p>
        </w:tc>
        <w:tc>
          <w:tcPr>
            <w:tcW w:w="3421" w:type="dxa"/>
          </w:tcPr>
          <w:p w14:paraId="2F1DDB7C" w14:textId="2056F36C" w:rsidR="00F65F99" w:rsidRPr="0033378F" w:rsidRDefault="00F65F99" w:rsidP="00CE10AE">
            <w:r w:rsidRPr="0033378F">
              <w:t>Article on the project start</w:t>
            </w:r>
          </w:p>
        </w:tc>
        <w:tc>
          <w:tcPr>
            <w:tcW w:w="2332" w:type="dxa"/>
          </w:tcPr>
          <w:p w14:paraId="2779F1E6" w14:textId="25D40AA7" w:rsidR="00F65F99" w:rsidRPr="000D0985" w:rsidRDefault="008D75BE" w:rsidP="002C3751">
            <w:pPr>
              <w:pStyle w:val="ListParagraph"/>
              <w:ind w:left="0" w:right="70"/>
              <w:jc w:val="both"/>
              <w:rPr>
                <w:rFonts w:ascii="Times New Roman" w:eastAsia="Times New Roman" w:hAnsi="Times New Roman"/>
                <w:sz w:val="24"/>
                <w:szCs w:val="24"/>
                <w:u w:val="single"/>
              </w:rPr>
            </w:pPr>
            <w:hyperlink r:id="rId18" w:history="1">
              <w:r w:rsidR="0045167C" w:rsidRPr="000D0985">
                <w:rPr>
                  <w:rFonts w:ascii="Times New Roman" w:eastAsia="Times New Roman" w:hAnsi="Times New Roman"/>
                  <w:color w:val="548DD4" w:themeColor="text2" w:themeTint="99"/>
                  <w:sz w:val="24"/>
                  <w:szCs w:val="24"/>
                  <w:u w:val="single"/>
                </w:rPr>
                <w:t>Link</w:t>
              </w:r>
            </w:hyperlink>
          </w:p>
        </w:tc>
      </w:tr>
      <w:tr w:rsidR="00157CF4" w:rsidRPr="0079362E" w14:paraId="2586D9BD" w14:textId="75EE7A37" w:rsidTr="00082CF9">
        <w:trPr>
          <w:trHeight w:val="550"/>
        </w:trPr>
        <w:tc>
          <w:tcPr>
            <w:tcW w:w="3517" w:type="dxa"/>
          </w:tcPr>
          <w:p w14:paraId="0F1FA922" w14:textId="77777777" w:rsidR="00157CF4" w:rsidRPr="0033378F" w:rsidRDefault="00157CF4" w:rsidP="002C3751">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The News bloc of Public TV of Armenia</w:t>
            </w:r>
          </w:p>
          <w:p w14:paraId="586E963F" w14:textId="77777777" w:rsidR="00157CF4" w:rsidRPr="0033378F" w:rsidRDefault="00157CF4" w:rsidP="00157CF4">
            <w:pPr>
              <w:pStyle w:val="ListParagraph"/>
              <w:ind w:left="0" w:right="70"/>
              <w:jc w:val="both"/>
              <w:rPr>
                <w:rFonts w:ascii="Times New Roman" w:eastAsia="Times New Roman" w:hAnsi="Times New Roman"/>
                <w:sz w:val="24"/>
                <w:szCs w:val="24"/>
              </w:rPr>
            </w:pPr>
          </w:p>
        </w:tc>
        <w:tc>
          <w:tcPr>
            <w:tcW w:w="3421" w:type="dxa"/>
          </w:tcPr>
          <w:p w14:paraId="609090F5" w14:textId="1F8D1555" w:rsidR="00157CF4" w:rsidRPr="0033378F" w:rsidRDefault="00157CF4" w:rsidP="00157CF4">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Fodder provision to the displaced families</w:t>
            </w:r>
          </w:p>
        </w:tc>
        <w:tc>
          <w:tcPr>
            <w:tcW w:w="2332" w:type="dxa"/>
          </w:tcPr>
          <w:p w14:paraId="58D3919B" w14:textId="4B281A0F" w:rsidR="00157CF4" w:rsidRPr="000D0985" w:rsidRDefault="00E40035" w:rsidP="00157CF4">
            <w:pPr>
              <w:pStyle w:val="ListParagraph"/>
              <w:ind w:left="0" w:right="70"/>
              <w:jc w:val="both"/>
              <w:rPr>
                <w:rFonts w:ascii="Times New Roman" w:eastAsia="Times New Roman" w:hAnsi="Times New Roman"/>
                <w:sz w:val="24"/>
                <w:szCs w:val="24"/>
                <w:u w:val="single"/>
              </w:rPr>
            </w:pPr>
            <w:hyperlink r:id="rId19" w:history="1">
              <w:r w:rsidRPr="00E40035">
                <w:rPr>
                  <w:rStyle w:val="Hyperlink"/>
                  <w:rFonts w:eastAsia="Times New Roman"/>
                  <w:sz w:val="24"/>
                  <w:szCs w:val="24"/>
                  <w14:textFill>
                    <w14:solidFill>
                      <w14:srgbClr w14:val="0000FF">
                        <w14:lumMod w14:val="60000"/>
                        <w14:lumOff w14:val="40000"/>
                      </w14:srgbClr>
                    </w14:solidFill>
                  </w14:textFill>
                </w:rPr>
                <w:t>Link</w:t>
              </w:r>
            </w:hyperlink>
          </w:p>
        </w:tc>
      </w:tr>
      <w:tr w:rsidR="00157CF4" w:rsidRPr="0079362E" w14:paraId="71A894E8" w14:textId="4785CA70" w:rsidTr="00082CF9">
        <w:trPr>
          <w:trHeight w:val="416"/>
        </w:trPr>
        <w:tc>
          <w:tcPr>
            <w:tcW w:w="3517" w:type="dxa"/>
          </w:tcPr>
          <w:p w14:paraId="415BDBE3" w14:textId="77777777" w:rsidR="00157CF4" w:rsidRPr="0033378F" w:rsidRDefault="00157CF4" w:rsidP="002C3751">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Facebook page of UNDP in Armenia</w:t>
            </w:r>
          </w:p>
          <w:p w14:paraId="42FFFD63" w14:textId="6F4E5C08" w:rsidR="00157CF4" w:rsidRPr="0033378F" w:rsidRDefault="00157CF4" w:rsidP="002C3751">
            <w:pPr>
              <w:pStyle w:val="ListParagraph"/>
              <w:ind w:left="0" w:right="70"/>
              <w:jc w:val="both"/>
              <w:rPr>
                <w:rFonts w:ascii="Times New Roman" w:eastAsia="Times New Roman" w:hAnsi="Times New Roman"/>
                <w:sz w:val="24"/>
                <w:szCs w:val="24"/>
              </w:rPr>
            </w:pPr>
          </w:p>
        </w:tc>
        <w:tc>
          <w:tcPr>
            <w:tcW w:w="3421" w:type="dxa"/>
          </w:tcPr>
          <w:p w14:paraId="73F401F6" w14:textId="77777777" w:rsidR="00157CF4" w:rsidRPr="0033378F" w:rsidRDefault="00157CF4" w:rsidP="00157CF4">
            <w:pPr>
              <w:pStyle w:val="ListParagraph"/>
              <w:ind w:left="0" w:right="70"/>
              <w:jc w:val="both"/>
              <w:rPr>
                <w:rFonts w:ascii="Times New Roman" w:eastAsia="Times New Roman" w:hAnsi="Times New Roman"/>
                <w:sz w:val="24"/>
                <w:szCs w:val="24"/>
              </w:rPr>
            </w:pPr>
            <w:r w:rsidRPr="0033378F">
              <w:rPr>
                <w:rFonts w:ascii="Times New Roman" w:eastAsia="Times New Roman" w:hAnsi="Times New Roman"/>
                <w:sz w:val="24"/>
                <w:szCs w:val="24"/>
              </w:rPr>
              <w:t xml:space="preserve">Donation of UAZ truck </w:t>
            </w:r>
          </w:p>
          <w:p w14:paraId="56D4E84F" w14:textId="77777777" w:rsidR="00157CF4" w:rsidRPr="0033378F" w:rsidRDefault="00157CF4" w:rsidP="002C3751">
            <w:pPr>
              <w:pStyle w:val="ListParagraph"/>
              <w:ind w:left="0" w:right="70"/>
              <w:jc w:val="both"/>
              <w:rPr>
                <w:rFonts w:ascii="Times New Roman" w:eastAsia="Times New Roman" w:hAnsi="Times New Roman"/>
                <w:sz w:val="24"/>
                <w:szCs w:val="24"/>
              </w:rPr>
            </w:pPr>
          </w:p>
        </w:tc>
        <w:tc>
          <w:tcPr>
            <w:tcW w:w="2332" w:type="dxa"/>
          </w:tcPr>
          <w:p w14:paraId="72B41070" w14:textId="0319BB89" w:rsidR="00157CF4" w:rsidRPr="000D0985" w:rsidRDefault="000D0985" w:rsidP="002C3751">
            <w:pPr>
              <w:pStyle w:val="ListParagraph"/>
              <w:ind w:left="0" w:right="70"/>
              <w:jc w:val="both"/>
              <w:rPr>
                <w:rFonts w:ascii="Times New Roman" w:eastAsia="Times New Roman" w:hAnsi="Times New Roman"/>
                <w:sz w:val="24"/>
                <w:szCs w:val="24"/>
                <w:u w:val="single"/>
              </w:rPr>
            </w:pPr>
            <w:hyperlink r:id="rId20" w:history="1">
              <w:r w:rsidRPr="000D0985">
                <w:rPr>
                  <w:rStyle w:val="Hyperlink"/>
                  <w14:textFill>
                    <w14:solidFill>
                      <w14:srgbClr w14:val="0000FF">
                        <w14:lumMod w14:val="60000"/>
                        <w14:lumOff w14:val="40000"/>
                      </w14:srgbClr>
                    </w14:solidFill>
                  </w14:textFill>
                </w:rPr>
                <w:t>Link</w:t>
              </w:r>
            </w:hyperlink>
          </w:p>
        </w:tc>
      </w:tr>
      <w:tr w:rsidR="00CE10AE" w:rsidRPr="0079362E" w14:paraId="7D73EB8E" w14:textId="77777777" w:rsidTr="00082CF9">
        <w:trPr>
          <w:trHeight w:val="416"/>
        </w:trPr>
        <w:tc>
          <w:tcPr>
            <w:tcW w:w="3517" w:type="dxa"/>
          </w:tcPr>
          <w:p w14:paraId="6EBD2C30" w14:textId="1A2AEDED" w:rsidR="00CE10AE" w:rsidRPr="0033378F" w:rsidRDefault="000D0985" w:rsidP="002C3751">
            <w:pPr>
              <w:pStyle w:val="ListParagraph"/>
              <w:ind w:left="0" w:right="70"/>
              <w:jc w:val="both"/>
              <w:rPr>
                <w:rFonts w:ascii="Times New Roman" w:eastAsia="Times New Roman" w:hAnsi="Times New Roman"/>
                <w:sz w:val="24"/>
                <w:szCs w:val="24"/>
              </w:rPr>
            </w:pPr>
            <w:r>
              <w:rPr>
                <w:rFonts w:ascii="Times New Roman" w:eastAsia="Times New Roman" w:hAnsi="Times New Roman"/>
                <w:sz w:val="24"/>
                <w:szCs w:val="24"/>
              </w:rPr>
              <w:t xml:space="preserve">Gegharkunik MTAD </w:t>
            </w:r>
            <w:r w:rsidR="006B21CA" w:rsidRPr="0033378F">
              <w:rPr>
                <w:rFonts w:ascii="Times New Roman" w:eastAsia="Times New Roman" w:hAnsi="Times New Roman"/>
                <w:sz w:val="24"/>
                <w:szCs w:val="24"/>
              </w:rPr>
              <w:t xml:space="preserve"> </w:t>
            </w:r>
          </w:p>
        </w:tc>
        <w:tc>
          <w:tcPr>
            <w:tcW w:w="3421" w:type="dxa"/>
          </w:tcPr>
          <w:p w14:paraId="6A550EC4" w14:textId="574E37D2" w:rsidR="00CE10AE" w:rsidRPr="0033378F" w:rsidRDefault="000D0985" w:rsidP="000D0985">
            <w:r>
              <w:t xml:space="preserve">Meeting with Gegharkunik </w:t>
            </w:r>
            <w:proofErr w:type="spellStart"/>
            <w:r>
              <w:t>Marzpet</w:t>
            </w:r>
            <w:proofErr w:type="spellEnd"/>
            <w:r>
              <w:t xml:space="preserve"> </w:t>
            </w:r>
            <w:r w:rsidR="005A1985" w:rsidRPr="0033378F">
              <w:t xml:space="preserve"> </w:t>
            </w:r>
          </w:p>
        </w:tc>
        <w:tc>
          <w:tcPr>
            <w:tcW w:w="2332" w:type="dxa"/>
          </w:tcPr>
          <w:p w14:paraId="5C24739B" w14:textId="6D8CC28A" w:rsidR="00CE10AE" w:rsidRPr="000D0985" w:rsidRDefault="000D0985" w:rsidP="002C3751">
            <w:pPr>
              <w:pStyle w:val="ListParagraph"/>
              <w:ind w:left="0" w:right="70"/>
              <w:jc w:val="both"/>
              <w:rPr>
                <w:rFonts w:ascii="Times New Roman" w:eastAsia="Times New Roman" w:hAnsi="Times New Roman"/>
                <w:sz w:val="24"/>
                <w:szCs w:val="24"/>
              </w:rPr>
            </w:pPr>
            <w:hyperlink r:id="rId21" w:history="1">
              <w:r w:rsidRPr="000D0985">
                <w:rPr>
                  <w:rStyle w:val="Hyperlink"/>
                  <w:rFonts w:ascii="Times New Roman" w:eastAsia="Times New Roman" w:hAnsi="Times New Roman"/>
                  <w:sz w:val="24"/>
                  <w:szCs w:val="24"/>
                </w:rPr>
                <w:t>Link</w:t>
              </w:r>
            </w:hyperlink>
            <w:r>
              <w:rPr>
                <w:rFonts w:ascii="Times New Roman" w:eastAsia="Times New Roman" w:hAnsi="Times New Roman"/>
                <w:sz w:val="24"/>
                <w:szCs w:val="24"/>
              </w:rPr>
              <w:t xml:space="preserve"> </w:t>
            </w:r>
          </w:p>
        </w:tc>
      </w:tr>
      <w:tr w:rsidR="000D0985" w:rsidRPr="0079362E" w14:paraId="254BB711" w14:textId="77777777" w:rsidTr="00082CF9">
        <w:trPr>
          <w:trHeight w:val="416"/>
        </w:trPr>
        <w:tc>
          <w:tcPr>
            <w:tcW w:w="3517" w:type="dxa"/>
          </w:tcPr>
          <w:p w14:paraId="4671CC8F" w14:textId="617F3720" w:rsidR="000D0985" w:rsidRPr="0033378F" w:rsidRDefault="000D0985" w:rsidP="002C3751">
            <w:pPr>
              <w:pStyle w:val="ListParagraph"/>
              <w:ind w:left="0" w:right="70"/>
              <w:jc w:val="both"/>
              <w:rPr>
                <w:rFonts w:ascii="Times New Roman" w:eastAsia="Times New Roman" w:hAnsi="Times New Roman"/>
                <w:sz w:val="24"/>
                <w:szCs w:val="24"/>
              </w:rPr>
            </w:pPr>
            <w:r>
              <w:rPr>
                <w:rFonts w:ascii="Times New Roman" w:eastAsia="Times New Roman" w:hAnsi="Times New Roman"/>
                <w:sz w:val="24"/>
                <w:szCs w:val="24"/>
              </w:rPr>
              <w:t>1in Lurer</w:t>
            </w:r>
          </w:p>
        </w:tc>
        <w:tc>
          <w:tcPr>
            <w:tcW w:w="3421" w:type="dxa"/>
          </w:tcPr>
          <w:p w14:paraId="16C1570E" w14:textId="0C2F8D13" w:rsidR="000D0985" w:rsidRPr="0033378F" w:rsidRDefault="000D0985" w:rsidP="000D0985">
            <w:r>
              <w:t xml:space="preserve">Meeting with Gegharkunik </w:t>
            </w:r>
            <w:proofErr w:type="spellStart"/>
            <w:r>
              <w:t>Marzpet</w:t>
            </w:r>
            <w:proofErr w:type="spellEnd"/>
          </w:p>
        </w:tc>
        <w:tc>
          <w:tcPr>
            <w:tcW w:w="2332" w:type="dxa"/>
          </w:tcPr>
          <w:p w14:paraId="1235640B" w14:textId="05D24D0D" w:rsidR="000D0985" w:rsidRPr="000D0985" w:rsidRDefault="000D0985" w:rsidP="002C3751">
            <w:pPr>
              <w:pStyle w:val="ListParagraph"/>
              <w:ind w:left="0" w:right="70"/>
              <w:jc w:val="both"/>
              <w:rPr>
                <w:rFonts w:ascii="Times New Roman" w:eastAsia="Times New Roman" w:hAnsi="Times New Roman"/>
                <w:sz w:val="24"/>
                <w:szCs w:val="24"/>
              </w:rPr>
            </w:pPr>
            <w:hyperlink r:id="rId22" w:history="1">
              <w:r w:rsidRPr="000D0985">
                <w:rPr>
                  <w:rStyle w:val="Hyperlink"/>
                  <w:rFonts w:ascii="Times New Roman" w:eastAsia="Times New Roman" w:hAnsi="Times New Roman"/>
                  <w:sz w:val="24"/>
                  <w:szCs w:val="24"/>
                </w:rPr>
                <w:t>Link</w:t>
              </w:r>
            </w:hyperlink>
            <w:r>
              <w:rPr>
                <w:rFonts w:ascii="Times New Roman" w:eastAsia="Times New Roman" w:hAnsi="Times New Roman"/>
                <w:sz w:val="24"/>
                <w:szCs w:val="24"/>
              </w:rPr>
              <w:t xml:space="preserve"> </w:t>
            </w:r>
          </w:p>
        </w:tc>
      </w:tr>
    </w:tbl>
    <w:p w14:paraId="43345552" w14:textId="443D7994" w:rsidR="00157CF4" w:rsidRDefault="00157CF4" w:rsidP="00157CF4"/>
    <w:p w14:paraId="0DA7AC8B" w14:textId="77777777" w:rsidR="00157CF4" w:rsidRPr="0079362E" w:rsidRDefault="00157CF4" w:rsidP="00157CF4"/>
    <w:p w14:paraId="2D691A74" w14:textId="77777777" w:rsidR="00157CF4" w:rsidRPr="0079362E" w:rsidRDefault="00157CF4" w:rsidP="000A29E7">
      <w:pPr>
        <w:shd w:val="clear" w:color="auto" w:fill="D9D9D9" w:themeFill="background1" w:themeFillShade="D9"/>
        <w:ind w:right="16" w:firstLine="110"/>
        <w:rPr>
          <w:b/>
          <w:bCs/>
        </w:rPr>
      </w:pPr>
      <w:r w:rsidRPr="0079362E">
        <w:rPr>
          <w:b/>
          <w:bCs/>
        </w:rPr>
        <w:t>VVIII. EVALUATIONS</w:t>
      </w:r>
    </w:p>
    <w:p w14:paraId="6CC6513F" w14:textId="77777777" w:rsidR="00157CF4" w:rsidRDefault="00157CF4" w:rsidP="00157CF4">
      <w:pPr>
        <w:spacing w:line="259" w:lineRule="auto"/>
        <w:ind w:right="195"/>
      </w:pPr>
    </w:p>
    <w:p w14:paraId="34289CE6" w14:textId="0F27C2F8" w:rsidR="00157CF4" w:rsidRDefault="00157CF4" w:rsidP="00157CF4">
      <w:pPr>
        <w:spacing w:line="259" w:lineRule="auto"/>
        <w:ind w:right="195"/>
      </w:pPr>
      <w:r w:rsidRPr="0079362E">
        <w:t>Final evaluation is planned for 2023.</w:t>
      </w:r>
    </w:p>
    <w:p w14:paraId="036F58EC" w14:textId="77777777" w:rsidR="00157CF4" w:rsidRPr="0079362E" w:rsidRDefault="00157CF4" w:rsidP="00157CF4">
      <w:pPr>
        <w:spacing w:line="259" w:lineRule="auto"/>
        <w:ind w:right="195"/>
      </w:pPr>
    </w:p>
    <w:p w14:paraId="1517E558" w14:textId="77777777" w:rsidR="00157CF4" w:rsidRPr="0079362E" w:rsidRDefault="00157CF4" w:rsidP="000A29E7">
      <w:pPr>
        <w:shd w:val="clear" w:color="auto" w:fill="D9D9D9" w:themeFill="background1" w:themeFillShade="D9"/>
        <w:tabs>
          <w:tab w:val="right" w:pos="9706"/>
        </w:tabs>
        <w:ind w:right="16" w:firstLine="110"/>
        <w:rPr>
          <w:b/>
          <w:bCs/>
        </w:rPr>
      </w:pPr>
      <w:r w:rsidRPr="0079362E">
        <w:rPr>
          <w:b/>
          <w:bCs/>
        </w:rPr>
        <w:t xml:space="preserve">VIX. DONOR REPORTS </w:t>
      </w:r>
      <w:r w:rsidRPr="0079362E">
        <w:rPr>
          <w:b/>
          <w:bCs/>
        </w:rPr>
        <w:tab/>
      </w:r>
    </w:p>
    <w:p w14:paraId="2CC88A8A" w14:textId="77777777" w:rsidR="00157CF4" w:rsidRDefault="00157CF4" w:rsidP="00157CF4"/>
    <w:p w14:paraId="50C626E0" w14:textId="2477A51A" w:rsidR="00157CF4" w:rsidRDefault="00157CF4" w:rsidP="00157CF4">
      <w:r w:rsidRPr="0079362E">
        <w:t>Project Board (PB) meetings are scheduled annually. The upcoming meeting is schedule in mid-</w:t>
      </w:r>
      <w:proofErr w:type="gramStart"/>
      <w:r w:rsidRPr="0079362E">
        <w:t>December,</w:t>
      </w:r>
      <w:proofErr w:type="gramEnd"/>
      <w:r w:rsidRPr="0079362E">
        <w:t xml:space="preserve"> 2021.</w:t>
      </w:r>
    </w:p>
    <w:p w14:paraId="1D05AF8A" w14:textId="77777777" w:rsidR="00157CF4" w:rsidRPr="0079362E" w:rsidRDefault="00157CF4" w:rsidP="00157CF4"/>
    <w:p w14:paraId="5CCE4B45" w14:textId="7E2BF37B" w:rsidR="00157CF4" w:rsidRDefault="00157CF4" w:rsidP="00157CF4">
      <w:pPr>
        <w:ind w:right="70"/>
        <w:jc w:val="both"/>
      </w:pPr>
      <w:r w:rsidRPr="0079362E">
        <w:t>Donor reports will be submitted annually.</w:t>
      </w:r>
    </w:p>
    <w:p w14:paraId="7728B848" w14:textId="77777777" w:rsidR="00157CF4" w:rsidRPr="0079362E" w:rsidRDefault="00157CF4" w:rsidP="00157CF4">
      <w:pPr>
        <w:ind w:right="70"/>
        <w:jc w:val="both"/>
      </w:pPr>
    </w:p>
    <w:p w14:paraId="712A857B" w14:textId="77777777" w:rsidR="00157CF4" w:rsidRPr="0079362E" w:rsidRDefault="00157CF4" w:rsidP="000A29E7">
      <w:pPr>
        <w:shd w:val="clear" w:color="auto" w:fill="D9D9D9" w:themeFill="background1" w:themeFillShade="D9"/>
        <w:ind w:right="16" w:firstLine="142"/>
        <w:rPr>
          <w:b/>
          <w:bCs/>
        </w:rPr>
      </w:pPr>
      <w:r w:rsidRPr="0079362E">
        <w:rPr>
          <w:b/>
          <w:bCs/>
        </w:rPr>
        <w:t>VX. VALIDATION OF RESULTS (FIELD VISITS) AND QUALITY ASSURANCE</w:t>
      </w:r>
    </w:p>
    <w:p w14:paraId="074FC3B6" w14:textId="3BA073B7" w:rsidR="00157CF4" w:rsidRPr="000A29E7" w:rsidRDefault="00157CF4" w:rsidP="00157CF4">
      <w:pPr>
        <w:ind w:right="70"/>
        <w:jc w:val="both"/>
      </w:pPr>
      <w:r w:rsidRPr="000A29E7">
        <w:t xml:space="preserve">Quality assurance is completed. The link to the quality assurance is as follows: </w:t>
      </w:r>
      <w:hyperlink r:id="rId23" w:history="1">
        <w:r w:rsidRPr="000A29E7">
          <w:rPr>
            <w:rStyle w:val="Hyperlink"/>
          </w:rPr>
          <w:t>Links</w:t>
        </w:r>
      </w:hyperlink>
    </w:p>
    <w:p w14:paraId="1A13D2B2" w14:textId="77777777" w:rsidR="00157CF4" w:rsidRPr="000A29E7" w:rsidRDefault="00157CF4" w:rsidP="00157CF4">
      <w:pPr>
        <w:autoSpaceDE w:val="0"/>
        <w:autoSpaceDN w:val="0"/>
        <w:adjustRightInd w:val="0"/>
        <w:rPr>
          <w:b/>
          <w:bCs/>
        </w:rPr>
      </w:pPr>
    </w:p>
    <w:p w14:paraId="0586A546" w14:textId="77777777" w:rsidR="00157CF4" w:rsidRPr="000A29E7" w:rsidRDefault="00157CF4" w:rsidP="00157CF4">
      <w:pPr>
        <w:autoSpaceDE w:val="0"/>
        <w:autoSpaceDN w:val="0"/>
        <w:adjustRightInd w:val="0"/>
        <w:rPr>
          <w:b/>
          <w:bCs/>
        </w:rPr>
      </w:pPr>
      <w:r w:rsidRPr="000A29E7">
        <w:rPr>
          <w:b/>
          <w:bCs/>
        </w:rPr>
        <w:t xml:space="preserve">Date of visit: </w:t>
      </w:r>
      <w:r w:rsidRPr="000A29E7">
        <w:t>26-27 October 2021</w:t>
      </w:r>
    </w:p>
    <w:p w14:paraId="197F2129" w14:textId="77777777" w:rsidR="00157CF4" w:rsidRPr="000A29E7" w:rsidRDefault="00157CF4" w:rsidP="00157CF4">
      <w:pPr>
        <w:autoSpaceDE w:val="0"/>
        <w:autoSpaceDN w:val="0"/>
        <w:adjustRightInd w:val="0"/>
        <w:rPr>
          <w:b/>
          <w:bCs/>
        </w:rPr>
      </w:pPr>
    </w:p>
    <w:p w14:paraId="3D27D43F" w14:textId="77777777" w:rsidR="00157CF4" w:rsidRPr="000A29E7" w:rsidRDefault="00157CF4" w:rsidP="00157CF4">
      <w:pPr>
        <w:autoSpaceDE w:val="0"/>
        <w:autoSpaceDN w:val="0"/>
        <w:adjustRightInd w:val="0"/>
        <w:rPr>
          <w:b/>
          <w:bCs/>
        </w:rPr>
      </w:pPr>
      <w:r w:rsidRPr="000A29E7">
        <w:rPr>
          <w:b/>
          <w:bCs/>
        </w:rPr>
        <w:t xml:space="preserve">Subject and venue of visit: </w:t>
      </w:r>
      <w:r w:rsidRPr="000A29E7">
        <w:t xml:space="preserve">Meeting with Syunik local government bodies and visiting projects sites, Support to Post-conflict Recovery of the Most Vulnerable Communities and Groups in Armenia, project# 00135109 </w:t>
      </w:r>
    </w:p>
    <w:p w14:paraId="3C065120" w14:textId="77777777" w:rsidR="00157CF4" w:rsidRPr="000A29E7" w:rsidRDefault="00157CF4" w:rsidP="00157CF4">
      <w:pPr>
        <w:autoSpaceDE w:val="0"/>
        <w:autoSpaceDN w:val="0"/>
        <w:adjustRightInd w:val="0"/>
      </w:pPr>
      <w:r w:rsidRPr="000A29E7">
        <w:t>[Project number(s) and title(s), venue visited]</w:t>
      </w:r>
    </w:p>
    <w:p w14:paraId="0093634C" w14:textId="77777777" w:rsidR="00157CF4" w:rsidRPr="0058113A" w:rsidRDefault="00157CF4" w:rsidP="00157CF4">
      <w:pPr>
        <w:ind w:right="70"/>
        <w:jc w:val="both"/>
      </w:pPr>
    </w:p>
    <w:p w14:paraId="0E8A4E6F" w14:textId="77777777" w:rsidR="00157CF4" w:rsidRPr="0079362E" w:rsidRDefault="00157CF4" w:rsidP="00157CF4">
      <w:pPr>
        <w:autoSpaceDE w:val="0"/>
        <w:autoSpaceDN w:val="0"/>
        <w:adjustRightInd w:val="0"/>
        <w:rPr>
          <w:b/>
          <w:bCs/>
          <w:sz w:val="20"/>
          <w:szCs w:val="20"/>
        </w:rPr>
      </w:pPr>
      <w:r w:rsidRPr="0079362E">
        <w:rPr>
          <w:b/>
          <w:bCs/>
          <w:sz w:val="20"/>
          <w:szCs w:val="20"/>
        </w:rPr>
        <w:t xml:space="preserve">Purpose of the field visit: </w:t>
      </w:r>
    </w:p>
    <w:p w14:paraId="6AEF9E16" w14:textId="77777777" w:rsidR="00157CF4" w:rsidRPr="0079362E" w:rsidRDefault="00157CF4" w:rsidP="00157CF4">
      <w:pPr>
        <w:autoSpaceDE w:val="0"/>
        <w:autoSpaceDN w:val="0"/>
        <w:adjustRightInd w:val="0"/>
        <w:rPr>
          <w:b/>
          <w:bCs/>
          <w:sz w:val="20"/>
          <w:szCs w:val="20"/>
        </w:rPr>
      </w:pPr>
    </w:p>
    <w:tbl>
      <w:tblPr>
        <w:tblStyle w:val="TableGrid"/>
        <w:tblW w:w="5000" w:type="pct"/>
        <w:tblLook w:val="04A0" w:firstRow="1" w:lastRow="0" w:firstColumn="1" w:lastColumn="0" w:noHBand="0" w:noVBand="1"/>
      </w:tblPr>
      <w:tblGrid>
        <w:gridCol w:w="1247"/>
        <w:gridCol w:w="1221"/>
        <w:gridCol w:w="1306"/>
        <w:gridCol w:w="1612"/>
        <w:gridCol w:w="1221"/>
        <w:gridCol w:w="1212"/>
        <w:gridCol w:w="1531"/>
      </w:tblGrid>
      <w:tr w:rsidR="001C6EF8" w:rsidRPr="001C6EF8" w14:paraId="415AA47B" w14:textId="77777777" w:rsidTr="001C6EF8">
        <w:tc>
          <w:tcPr>
            <w:tcW w:w="662" w:type="pct"/>
            <w:tcBorders>
              <w:bottom w:val="single" w:sz="4" w:space="0" w:color="auto"/>
            </w:tcBorders>
            <w:shd w:val="pct25" w:color="auto" w:fill="auto"/>
          </w:tcPr>
          <w:p w14:paraId="0590A0D1" w14:textId="77777777" w:rsidR="00157CF4" w:rsidRPr="001C6EF8" w:rsidRDefault="00157CF4" w:rsidP="002C3751">
            <w:pPr>
              <w:autoSpaceDE w:val="0"/>
              <w:autoSpaceDN w:val="0"/>
              <w:adjustRightInd w:val="0"/>
              <w:rPr>
                <w:b/>
                <w:bCs/>
                <w:sz w:val="16"/>
                <w:szCs w:val="16"/>
              </w:rPr>
            </w:pPr>
            <w:r w:rsidRPr="001C6EF8">
              <w:rPr>
                <w:b/>
                <w:bCs/>
                <w:sz w:val="16"/>
                <w:szCs w:val="16"/>
              </w:rPr>
              <w:t>Outcomes</w:t>
            </w:r>
          </w:p>
        </w:tc>
        <w:tc>
          <w:tcPr>
            <w:tcW w:w="648" w:type="pct"/>
            <w:tcBorders>
              <w:bottom w:val="single" w:sz="4" w:space="0" w:color="auto"/>
            </w:tcBorders>
            <w:shd w:val="pct25" w:color="auto" w:fill="auto"/>
          </w:tcPr>
          <w:p w14:paraId="187617EB" w14:textId="77777777" w:rsidR="00157CF4" w:rsidRPr="001C6EF8" w:rsidRDefault="00157CF4" w:rsidP="002C3751">
            <w:pPr>
              <w:autoSpaceDE w:val="0"/>
              <w:autoSpaceDN w:val="0"/>
              <w:adjustRightInd w:val="0"/>
              <w:rPr>
                <w:b/>
                <w:bCs/>
                <w:sz w:val="16"/>
                <w:szCs w:val="16"/>
              </w:rPr>
            </w:pPr>
            <w:r w:rsidRPr="001C6EF8">
              <w:rPr>
                <w:b/>
                <w:bCs/>
                <w:sz w:val="16"/>
                <w:szCs w:val="16"/>
              </w:rPr>
              <w:t>Update on</w:t>
            </w:r>
          </w:p>
          <w:p w14:paraId="0580495F" w14:textId="77777777" w:rsidR="00157CF4" w:rsidRPr="001C6EF8" w:rsidRDefault="00157CF4" w:rsidP="002C3751">
            <w:pPr>
              <w:autoSpaceDE w:val="0"/>
              <w:autoSpaceDN w:val="0"/>
              <w:adjustRightInd w:val="0"/>
              <w:rPr>
                <w:b/>
                <w:bCs/>
                <w:sz w:val="16"/>
                <w:szCs w:val="16"/>
              </w:rPr>
            </w:pPr>
            <w:r w:rsidRPr="001C6EF8">
              <w:rPr>
                <w:b/>
                <w:bCs/>
                <w:sz w:val="16"/>
                <w:szCs w:val="16"/>
              </w:rPr>
              <w:t>outcomes</w:t>
            </w:r>
          </w:p>
        </w:tc>
        <w:tc>
          <w:tcPr>
            <w:tcW w:w="742" w:type="pct"/>
            <w:tcBorders>
              <w:bottom w:val="single" w:sz="4" w:space="0" w:color="auto"/>
            </w:tcBorders>
            <w:shd w:val="pct25" w:color="auto" w:fill="auto"/>
          </w:tcPr>
          <w:p w14:paraId="258B816D" w14:textId="77777777" w:rsidR="00157CF4" w:rsidRPr="001C6EF8" w:rsidRDefault="00157CF4" w:rsidP="002C3751">
            <w:pPr>
              <w:autoSpaceDE w:val="0"/>
              <w:autoSpaceDN w:val="0"/>
              <w:adjustRightInd w:val="0"/>
              <w:rPr>
                <w:b/>
                <w:bCs/>
                <w:sz w:val="16"/>
                <w:szCs w:val="16"/>
              </w:rPr>
            </w:pPr>
            <w:r w:rsidRPr="001C6EF8">
              <w:rPr>
                <w:b/>
                <w:bCs/>
                <w:sz w:val="16"/>
                <w:szCs w:val="16"/>
              </w:rPr>
              <w:t>Outputs</w:t>
            </w:r>
          </w:p>
        </w:tc>
        <w:tc>
          <w:tcPr>
            <w:tcW w:w="795" w:type="pct"/>
            <w:tcBorders>
              <w:bottom w:val="single" w:sz="4" w:space="0" w:color="auto"/>
            </w:tcBorders>
            <w:shd w:val="pct25" w:color="auto" w:fill="auto"/>
          </w:tcPr>
          <w:p w14:paraId="73F10A1C" w14:textId="77777777" w:rsidR="00157CF4" w:rsidRPr="001C6EF8" w:rsidRDefault="00157CF4" w:rsidP="002C3751">
            <w:pPr>
              <w:autoSpaceDE w:val="0"/>
              <w:autoSpaceDN w:val="0"/>
              <w:adjustRightInd w:val="0"/>
              <w:rPr>
                <w:b/>
                <w:bCs/>
                <w:sz w:val="16"/>
                <w:szCs w:val="16"/>
              </w:rPr>
            </w:pPr>
            <w:r w:rsidRPr="001C6EF8">
              <w:rPr>
                <w:b/>
                <w:bCs/>
                <w:sz w:val="16"/>
                <w:szCs w:val="16"/>
              </w:rPr>
              <w:t>Update on</w:t>
            </w:r>
          </w:p>
          <w:p w14:paraId="011DDA5F" w14:textId="77777777" w:rsidR="00157CF4" w:rsidRPr="001C6EF8" w:rsidRDefault="00157CF4" w:rsidP="002C3751">
            <w:pPr>
              <w:autoSpaceDE w:val="0"/>
              <w:autoSpaceDN w:val="0"/>
              <w:adjustRightInd w:val="0"/>
              <w:rPr>
                <w:b/>
                <w:bCs/>
                <w:sz w:val="16"/>
                <w:szCs w:val="16"/>
              </w:rPr>
            </w:pPr>
            <w:r w:rsidRPr="001C6EF8">
              <w:rPr>
                <w:b/>
                <w:bCs/>
                <w:sz w:val="16"/>
                <w:szCs w:val="16"/>
              </w:rPr>
              <w:t>outputs</w:t>
            </w:r>
          </w:p>
        </w:tc>
        <w:tc>
          <w:tcPr>
            <w:tcW w:w="648" w:type="pct"/>
            <w:tcBorders>
              <w:bottom w:val="single" w:sz="4" w:space="0" w:color="auto"/>
            </w:tcBorders>
            <w:shd w:val="pct25" w:color="auto" w:fill="auto"/>
          </w:tcPr>
          <w:p w14:paraId="714F2E46" w14:textId="77777777" w:rsidR="00157CF4" w:rsidRPr="001C6EF8" w:rsidRDefault="00157CF4" w:rsidP="002C3751">
            <w:pPr>
              <w:autoSpaceDE w:val="0"/>
              <w:autoSpaceDN w:val="0"/>
              <w:adjustRightInd w:val="0"/>
              <w:rPr>
                <w:b/>
                <w:bCs/>
                <w:sz w:val="16"/>
                <w:szCs w:val="16"/>
              </w:rPr>
            </w:pPr>
            <w:r w:rsidRPr="001C6EF8">
              <w:rPr>
                <w:b/>
                <w:bCs/>
                <w:sz w:val="16"/>
                <w:szCs w:val="16"/>
              </w:rPr>
              <w:t>Reasons if</w:t>
            </w:r>
          </w:p>
          <w:p w14:paraId="05AF2361" w14:textId="77777777" w:rsidR="00157CF4" w:rsidRPr="001C6EF8" w:rsidRDefault="00157CF4" w:rsidP="002C3751">
            <w:pPr>
              <w:autoSpaceDE w:val="0"/>
              <w:autoSpaceDN w:val="0"/>
              <w:adjustRightInd w:val="0"/>
              <w:rPr>
                <w:b/>
                <w:bCs/>
                <w:sz w:val="16"/>
                <w:szCs w:val="16"/>
              </w:rPr>
            </w:pPr>
            <w:r w:rsidRPr="001C6EF8">
              <w:rPr>
                <w:b/>
                <w:bCs/>
                <w:sz w:val="16"/>
                <w:szCs w:val="16"/>
              </w:rPr>
              <w:t>progress</w:t>
            </w:r>
          </w:p>
          <w:p w14:paraId="2AECE721" w14:textId="77777777" w:rsidR="00157CF4" w:rsidRPr="001C6EF8" w:rsidRDefault="00157CF4" w:rsidP="002C3751">
            <w:pPr>
              <w:autoSpaceDE w:val="0"/>
              <w:autoSpaceDN w:val="0"/>
              <w:adjustRightInd w:val="0"/>
              <w:rPr>
                <w:b/>
                <w:bCs/>
                <w:sz w:val="16"/>
                <w:szCs w:val="16"/>
              </w:rPr>
            </w:pPr>
            <w:r w:rsidRPr="001C6EF8">
              <w:rPr>
                <w:b/>
                <w:bCs/>
                <w:sz w:val="16"/>
                <w:szCs w:val="16"/>
              </w:rPr>
              <w:t>below</w:t>
            </w:r>
          </w:p>
          <w:p w14:paraId="5D6B9AE1" w14:textId="77777777" w:rsidR="00157CF4" w:rsidRPr="001C6EF8" w:rsidRDefault="00157CF4" w:rsidP="002C3751">
            <w:pPr>
              <w:autoSpaceDE w:val="0"/>
              <w:autoSpaceDN w:val="0"/>
              <w:adjustRightInd w:val="0"/>
              <w:rPr>
                <w:b/>
                <w:bCs/>
                <w:sz w:val="16"/>
                <w:szCs w:val="16"/>
              </w:rPr>
            </w:pPr>
            <w:r w:rsidRPr="001C6EF8">
              <w:rPr>
                <w:b/>
                <w:bCs/>
                <w:sz w:val="16"/>
                <w:szCs w:val="16"/>
              </w:rPr>
              <w:t>target</w:t>
            </w:r>
          </w:p>
        </w:tc>
        <w:tc>
          <w:tcPr>
            <w:tcW w:w="643" w:type="pct"/>
            <w:tcBorders>
              <w:bottom w:val="single" w:sz="4" w:space="0" w:color="auto"/>
            </w:tcBorders>
            <w:shd w:val="pct25" w:color="auto" w:fill="auto"/>
          </w:tcPr>
          <w:p w14:paraId="042184EE" w14:textId="77777777" w:rsidR="00157CF4" w:rsidRPr="001C6EF8" w:rsidRDefault="00157CF4" w:rsidP="002C3751">
            <w:pPr>
              <w:autoSpaceDE w:val="0"/>
              <w:autoSpaceDN w:val="0"/>
              <w:adjustRightInd w:val="0"/>
              <w:rPr>
                <w:b/>
                <w:bCs/>
                <w:sz w:val="16"/>
                <w:szCs w:val="16"/>
              </w:rPr>
            </w:pPr>
            <w:r w:rsidRPr="001C6EF8">
              <w:rPr>
                <w:b/>
                <w:bCs/>
                <w:sz w:val="16"/>
                <w:szCs w:val="16"/>
              </w:rPr>
              <w:t>Update on</w:t>
            </w:r>
          </w:p>
          <w:p w14:paraId="14F5541D" w14:textId="77777777" w:rsidR="00157CF4" w:rsidRPr="001C6EF8" w:rsidRDefault="00157CF4" w:rsidP="002C3751">
            <w:pPr>
              <w:autoSpaceDE w:val="0"/>
              <w:autoSpaceDN w:val="0"/>
              <w:adjustRightInd w:val="0"/>
              <w:rPr>
                <w:b/>
                <w:bCs/>
                <w:sz w:val="16"/>
                <w:szCs w:val="16"/>
              </w:rPr>
            </w:pPr>
            <w:r w:rsidRPr="001C6EF8">
              <w:rPr>
                <w:b/>
                <w:bCs/>
                <w:sz w:val="16"/>
                <w:szCs w:val="16"/>
              </w:rPr>
              <w:t>partnership</w:t>
            </w:r>
          </w:p>
          <w:p w14:paraId="22A8921C" w14:textId="77777777" w:rsidR="00157CF4" w:rsidRPr="001C6EF8" w:rsidRDefault="00157CF4" w:rsidP="002C3751">
            <w:pPr>
              <w:autoSpaceDE w:val="0"/>
              <w:autoSpaceDN w:val="0"/>
              <w:adjustRightInd w:val="0"/>
              <w:rPr>
                <w:b/>
                <w:bCs/>
                <w:sz w:val="16"/>
                <w:szCs w:val="16"/>
              </w:rPr>
            </w:pPr>
            <w:r w:rsidRPr="001C6EF8">
              <w:rPr>
                <w:b/>
                <w:bCs/>
                <w:sz w:val="16"/>
                <w:szCs w:val="16"/>
              </w:rPr>
              <w:t>strategies</w:t>
            </w:r>
          </w:p>
        </w:tc>
        <w:tc>
          <w:tcPr>
            <w:tcW w:w="863" w:type="pct"/>
            <w:tcBorders>
              <w:bottom w:val="single" w:sz="4" w:space="0" w:color="auto"/>
            </w:tcBorders>
            <w:shd w:val="pct25" w:color="auto" w:fill="auto"/>
          </w:tcPr>
          <w:p w14:paraId="37FA1124" w14:textId="77777777" w:rsidR="00157CF4" w:rsidRPr="001C6EF8" w:rsidRDefault="00157CF4" w:rsidP="002C3751">
            <w:pPr>
              <w:autoSpaceDE w:val="0"/>
              <w:autoSpaceDN w:val="0"/>
              <w:adjustRightInd w:val="0"/>
              <w:rPr>
                <w:b/>
                <w:bCs/>
                <w:sz w:val="16"/>
                <w:szCs w:val="16"/>
              </w:rPr>
            </w:pPr>
            <w:r w:rsidRPr="001C6EF8">
              <w:rPr>
                <w:b/>
                <w:bCs/>
                <w:sz w:val="16"/>
                <w:szCs w:val="16"/>
              </w:rPr>
              <w:t>Recommendations</w:t>
            </w:r>
          </w:p>
          <w:p w14:paraId="0F706B2C" w14:textId="77777777" w:rsidR="00157CF4" w:rsidRPr="001C6EF8" w:rsidRDefault="00157CF4" w:rsidP="002C3751">
            <w:pPr>
              <w:autoSpaceDE w:val="0"/>
              <w:autoSpaceDN w:val="0"/>
              <w:adjustRightInd w:val="0"/>
              <w:rPr>
                <w:b/>
                <w:bCs/>
                <w:sz w:val="16"/>
                <w:szCs w:val="16"/>
              </w:rPr>
            </w:pPr>
            <w:r w:rsidRPr="001C6EF8">
              <w:rPr>
                <w:b/>
                <w:bCs/>
                <w:sz w:val="16"/>
                <w:szCs w:val="16"/>
              </w:rPr>
              <w:t>and</w:t>
            </w:r>
          </w:p>
          <w:p w14:paraId="66CC2956" w14:textId="77777777" w:rsidR="00157CF4" w:rsidRPr="001C6EF8" w:rsidRDefault="00157CF4" w:rsidP="002C3751">
            <w:pPr>
              <w:autoSpaceDE w:val="0"/>
              <w:autoSpaceDN w:val="0"/>
              <w:adjustRightInd w:val="0"/>
              <w:rPr>
                <w:b/>
                <w:bCs/>
                <w:sz w:val="16"/>
                <w:szCs w:val="16"/>
              </w:rPr>
            </w:pPr>
            <w:r w:rsidRPr="001C6EF8">
              <w:rPr>
                <w:b/>
                <w:bCs/>
                <w:sz w:val="16"/>
                <w:szCs w:val="16"/>
              </w:rPr>
              <w:t>proposed action</w:t>
            </w:r>
          </w:p>
        </w:tc>
      </w:tr>
      <w:tr w:rsidR="001C6EF8" w:rsidRPr="001C6EF8" w14:paraId="3AD136DB" w14:textId="77777777" w:rsidTr="001C6EF8">
        <w:tc>
          <w:tcPr>
            <w:tcW w:w="662" w:type="pct"/>
            <w:shd w:val="pct10" w:color="auto" w:fill="auto"/>
          </w:tcPr>
          <w:p w14:paraId="4D64CD29" w14:textId="77777777" w:rsidR="00157CF4" w:rsidRPr="001C6EF8" w:rsidRDefault="00157CF4" w:rsidP="002C3751">
            <w:pPr>
              <w:autoSpaceDE w:val="0"/>
              <w:autoSpaceDN w:val="0"/>
              <w:adjustRightInd w:val="0"/>
              <w:rPr>
                <w:sz w:val="16"/>
                <w:szCs w:val="16"/>
              </w:rPr>
            </w:pPr>
            <w:r w:rsidRPr="001C6EF8">
              <w:rPr>
                <w:sz w:val="16"/>
                <w:szCs w:val="16"/>
              </w:rPr>
              <w:t xml:space="preserve">Outcome 4: People, communities and regions benefit from equitable economic </w:t>
            </w:r>
            <w:r w:rsidRPr="001C6EF8">
              <w:rPr>
                <w:sz w:val="16"/>
                <w:szCs w:val="16"/>
              </w:rPr>
              <w:lastRenderedPageBreak/>
              <w:t>opportunities, decent work and sustainable livelihoods, enabled through competitiveness and inclusive green growth</w:t>
            </w:r>
          </w:p>
        </w:tc>
        <w:tc>
          <w:tcPr>
            <w:tcW w:w="648" w:type="pct"/>
            <w:shd w:val="pct10" w:color="auto" w:fill="auto"/>
          </w:tcPr>
          <w:p w14:paraId="2F1F8CDD" w14:textId="77777777" w:rsidR="00157CF4" w:rsidRPr="001C6EF8" w:rsidRDefault="00157CF4" w:rsidP="002C3751">
            <w:pPr>
              <w:autoSpaceDE w:val="0"/>
              <w:autoSpaceDN w:val="0"/>
              <w:adjustRightInd w:val="0"/>
              <w:rPr>
                <w:sz w:val="16"/>
                <w:szCs w:val="16"/>
              </w:rPr>
            </w:pPr>
            <w:r w:rsidRPr="001C6EF8">
              <w:rPr>
                <w:sz w:val="16"/>
                <w:szCs w:val="16"/>
              </w:rPr>
              <w:lastRenderedPageBreak/>
              <w:t xml:space="preserve">The project has achieved no significant results on outcome level, as the implementation </w:t>
            </w:r>
            <w:r w:rsidRPr="001C6EF8">
              <w:rPr>
                <w:sz w:val="16"/>
                <w:szCs w:val="16"/>
              </w:rPr>
              <w:lastRenderedPageBreak/>
              <w:t xml:space="preserve">is still in the needs assessment stage, as planned. </w:t>
            </w:r>
          </w:p>
          <w:p w14:paraId="686BD47F" w14:textId="77777777" w:rsidR="00157CF4" w:rsidRPr="001C6EF8" w:rsidRDefault="00157CF4" w:rsidP="002C3751">
            <w:pPr>
              <w:autoSpaceDE w:val="0"/>
              <w:autoSpaceDN w:val="0"/>
              <w:adjustRightInd w:val="0"/>
              <w:rPr>
                <w:sz w:val="16"/>
                <w:szCs w:val="16"/>
              </w:rPr>
            </w:pPr>
          </w:p>
          <w:p w14:paraId="0BC400A7" w14:textId="77777777" w:rsidR="00157CF4" w:rsidRPr="001C6EF8" w:rsidRDefault="00157CF4" w:rsidP="002C3751">
            <w:pPr>
              <w:autoSpaceDE w:val="0"/>
              <w:autoSpaceDN w:val="0"/>
              <w:adjustRightInd w:val="0"/>
              <w:rPr>
                <w:sz w:val="16"/>
                <w:szCs w:val="16"/>
              </w:rPr>
            </w:pPr>
          </w:p>
          <w:p w14:paraId="7959CB73" w14:textId="77777777" w:rsidR="00157CF4" w:rsidRPr="001C6EF8" w:rsidRDefault="00157CF4" w:rsidP="002C3751">
            <w:pPr>
              <w:autoSpaceDE w:val="0"/>
              <w:autoSpaceDN w:val="0"/>
              <w:adjustRightInd w:val="0"/>
              <w:rPr>
                <w:sz w:val="16"/>
                <w:szCs w:val="16"/>
              </w:rPr>
            </w:pPr>
          </w:p>
        </w:tc>
        <w:tc>
          <w:tcPr>
            <w:tcW w:w="742" w:type="pct"/>
            <w:shd w:val="pct10" w:color="auto" w:fill="auto"/>
          </w:tcPr>
          <w:p w14:paraId="04DEF13E" w14:textId="038AB78A" w:rsidR="00157CF4" w:rsidRPr="001C6EF8" w:rsidRDefault="00157CF4" w:rsidP="001C6EF8">
            <w:pPr>
              <w:autoSpaceDE w:val="0"/>
              <w:autoSpaceDN w:val="0"/>
              <w:adjustRightInd w:val="0"/>
              <w:rPr>
                <w:sz w:val="16"/>
                <w:szCs w:val="16"/>
              </w:rPr>
            </w:pPr>
            <w:r w:rsidRPr="001C6EF8">
              <w:rPr>
                <w:sz w:val="16"/>
                <w:szCs w:val="16"/>
              </w:rPr>
              <w:lastRenderedPageBreak/>
              <w:t xml:space="preserve">Output 1.1 Marginalized groups are empowered to gain universal access to basic services and </w:t>
            </w:r>
            <w:r w:rsidRPr="001C6EF8">
              <w:rPr>
                <w:sz w:val="16"/>
                <w:szCs w:val="16"/>
              </w:rPr>
              <w:lastRenderedPageBreak/>
              <w:t>financial and non-financial assets to build productive capacities and benefit from sustainable livelihoods and jobs</w:t>
            </w:r>
          </w:p>
          <w:p w14:paraId="7BAFD45D" w14:textId="77777777" w:rsidR="001C6EF8" w:rsidRPr="001C6EF8" w:rsidRDefault="001C6EF8" w:rsidP="001C6EF8">
            <w:pPr>
              <w:pStyle w:val="ListParagraph"/>
              <w:autoSpaceDE w:val="0"/>
              <w:autoSpaceDN w:val="0"/>
              <w:adjustRightInd w:val="0"/>
              <w:ind w:left="0"/>
              <w:rPr>
                <w:sz w:val="16"/>
                <w:szCs w:val="16"/>
              </w:rPr>
            </w:pPr>
          </w:p>
          <w:p w14:paraId="77D991BD" w14:textId="30C50839" w:rsidR="00157CF4" w:rsidRPr="001C6EF8" w:rsidRDefault="00157CF4" w:rsidP="001C6EF8">
            <w:pPr>
              <w:autoSpaceDE w:val="0"/>
              <w:autoSpaceDN w:val="0"/>
              <w:adjustRightInd w:val="0"/>
              <w:rPr>
                <w:sz w:val="16"/>
                <w:szCs w:val="16"/>
              </w:rPr>
            </w:pPr>
            <w:r w:rsidRPr="001C6EF8">
              <w:rPr>
                <w:sz w:val="16"/>
                <w:szCs w:val="16"/>
              </w:rPr>
              <w:t xml:space="preserve">Output 1.2 Capacities at national and subnational levels strengthened to promote inclusive local economic development and deliver inclusive public services </w:t>
            </w:r>
          </w:p>
          <w:p w14:paraId="55D3A5A1" w14:textId="77777777" w:rsidR="001C6EF8" w:rsidRPr="001C6EF8" w:rsidRDefault="001C6EF8" w:rsidP="001C6EF8">
            <w:pPr>
              <w:pStyle w:val="ListParagraph"/>
              <w:rPr>
                <w:sz w:val="16"/>
                <w:szCs w:val="16"/>
              </w:rPr>
            </w:pPr>
          </w:p>
          <w:p w14:paraId="70B90508" w14:textId="01A4E997" w:rsidR="00157CF4" w:rsidRPr="001C6EF8" w:rsidRDefault="00157CF4" w:rsidP="001C6EF8">
            <w:pPr>
              <w:autoSpaceDE w:val="0"/>
              <w:autoSpaceDN w:val="0"/>
              <w:adjustRightInd w:val="0"/>
              <w:rPr>
                <w:sz w:val="16"/>
                <w:szCs w:val="16"/>
              </w:rPr>
            </w:pPr>
            <w:r w:rsidRPr="001C6EF8">
              <w:rPr>
                <w:sz w:val="16"/>
                <w:szCs w:val="16"/>
              </w:rPr>
              <w:t xml:space="preserve">Output 1.3 Competitive </w:t>
            </w:r>
            <w:proofErr w:type="spellStart"/>
            <w:r w:rsidRPr="001C6EF8">
              <w:rPr>
                <w:sz w:val="16"/>
                <w:szCs w:val="16"/>
              </w:rPr>
              <w:t>labour</w:t>
            </w:r>
            <w:proofErr w:type="spellEnd"/>
            <w:r w:rsidRPr="001C6EF8">
              <w:rPr>
                <w:sz w:val="16"/>
                <w:szCs w:val="16"/>
              </w:rPr>
              <w:t xml:space="preserve"> force developed through promotion of innovative practices of skills-building and human capital development with focus on youth</w:t>
            </w:r>
          </w:p>
          <w:p w14:paraId="18E3E3A9" w14:textId="77777777" w:rsidR="001C6EF8" w:rsidRPr="001C6EF8" w:rsidRDefault="001C6EF8" w:rsidP="001C6EF8">
            <w:pPr>
              <w:pStyle w:val="ListParagraph"/>
              <w:rPr>
                <w:sz w:val="16"/>
                <w:szCs w:val="16"/>
              </w:rPr>
            </w:pPr>
          </w:p>
          <w:p w14:paraId="0502EA0A" w14:textId="77777777" w:rsidR="00157CF4" w:rsidRPr="001C6EF8" w:rsidRDefault="00157CF4" w:rsidP="001C6EF8">
            <w:pPr>
              <w:autoSpaceDE w:val="0"/>
              <w:autoSpaceDN w:val="0"/>
              <w:adjustRightInd w:val="0"/>
              <w:rPr>
                <w:sz w:val="16"/>
                <w:szCs w:val="16"/>
              </w:rPr>
            </w:pPr>
            <w:r w:rsidRPr="001C6EF8">
              <w:rPr>
                <w:sz w:val="16"/>
                <w:szCs w:val="16"/>
              </w:rPr>
              <w:t>Output 1.4 Capacities developed for progressive expansion of inclusive social protection systems</w:t>
            </w:r>
          </w:p>
        </w:tc>
        <w:tc>
          <w:tcPr>
            <w:tcW w:w="795" w:type="pct"/>
            <w:shd w:val="pct10" w:color="auto" w:fill="auto"/>
          </w:tcPr>
          <w:p w14:paraId="5BD924EC" w14:textId="27B4FEA1" w:rsidR="00157CF4" w:rsidRPr="001C6EF8" w:rsidRDefault="00157CF4" w:rsidP="002C3751">
            <w:pPr>
              <w:autoSpaceDE w:val="0"/>
              <w:autoSpaceDN w:val="0"/>
              <w:adjustRightInd w:val="0"/>
              <w:rPr>
                <w:sz w:val="16"/>
                <w:szCs w:val="16"/>
                <w:highlight w:val="yellow"/>
              </w:rPr>
            </w:pPr>
            <w:r w:rsidRPr="001C6EF8">
              <w:rPr>
                <w:sz w:val="16"/>
                <w:szCs w:val="16"/>
              </w:rPr>
              <w:lastRenderedPageBreak/>
              <w:t xml:space="preserve">The Project is mainly in the inception- preparatory stage of </w:t>
            </w:r>
            <w:proofErr w:type="gramStart"/>
            <w:r w:rsidRPr="001C6EF8">
              <w:rPr>
                <w:sz w:val="16"/>
                <w:szCs w:val="16"/>
              </w:rPr>
              <w:t>activities, and</w:t>
            </w:r>
            <w:proofErr w:type="gramEnd"/>
            <w:r w:rsidRPr="001C6EF8">
              <w:rPr>
                <w:sz w:val="16"/>
                <w:szCs w:val="16"/>
              </w:rPr>
              <w:t xml:space="preserve"> has partly completed the need</w:t>
            </w:r>
            <w:r w:rsidR="001C6EF8">
              <w:rPr>
                <w:sz w:val="16"/>
                <w:szCs w:val="16"/>
              </w:rPr>
              <w:t xml:space="preserve"> </w:t>
            </w:r>
            <w:r w:rsidRPr="001C6EF8">
              <w:rPr>
                <w:sz w:val="16"/>
                <w:szCs w:val="16"/>
              </w:rPr>
              <w:t xml:space="preserve">assessment/validation </w:t>
            </w:r>
            <w:r w:rsidRPr="001C6EF8">
              <w:rPr>
                <w:sz w:val="16"/>
                <w:szCs w:val="16"/>
              </w:rPr>
              <w:lastRenderedPageBreak/>
              <w:t xml:space="preserve">exercise for rolling out the implementation stage. Several important partnerships, stakeholder identification, consultation and agreements, as well as awareness of the project among the key partners on national and local levels have been achieved during this stage.  </w:t>
            </w:r>
          </w:p>
        </w:tc>
        <w:tc>
          <w:tcPr>
            <w:tcW w:w="648" w:type="pct"/>
            <w:shd w:val="pct10" w:color="auto" w:fill="auto"/>
          </w:tcPr>
          <w:p w14:paraId="346A60C7" w14:textId="77777777" w:rsidR="00157CF4" w:rsidRPr="001C6EF8" w:rsidRDefault="00157CF4" w:rsidP="002C3751">
            <w:pPr>
              <w:autoSpaceDE w:val="0"/>
              <w:autoSpaceDN w:val="0"/>
              <w:adjustRightInd w:val="0"/>
              <w:rPr>
                <w:sz w:val="16"/>
                <w:szCs w:val="16"/>
                <w:highlight w:val="yellow"/>
              </w:rPr>
            </w:pPr>
            <w:r w:rsidRPr="001C6EF8">
              <w:rPr>
                <w:sz w:val="16"/>
                <w:szCs w:val="16"/>
              </w:rPr>
              <w:lastRenderedPageBreak/>
              <w:t xml:space="preserve">Due to the restrictions related to the compound crisis, the project implementation </w:t>
            </w:r>
            <w:r w:rsidRPr="001C6EF8">
              <w:rPr>
                <w:sz w:val="16"/>
                <w:szCs w:val="16"/>
              </w:rPr>
              <w:lastRenderedPageBreak/>
              <w:t xml:space="preserve">was delayed, which is the main reason of delayed results. </w:t>
            </w:r>
          </w:p>
        </w:tc>
        <w:tc>
          <w:tcPr>
            <w:tcW w:w="643" w:type="pct"/>
            <w:shd w:val="pct10" w:color="auto" w:fill="auto"/>
          </w:tcPr>
          <w:p w14:paraId="700F9379" w14:textId="77777777" w:rsidR="00157CF4" w:rsidRPr="001C6EF8" w:rsidRDefault="00157CF4" w:rsidP="002C3751">
            <w:pPr>
              <w:autoSpaceDE w:val="0"/>
              <w:autoSpaceDN w:val="0"/>
              <w:adjustRightInd w:val="0"/>
              <w:rPr>
                <w:sz w:val="16"/>
                <w:szCs w:val="16"/>
              </w:rPr>
            </w:pPr>
            <w:r w:rsidRPr="001C6EF8">
              <w:rPr>
                <w:sz w:val="16"/>
                <w:szCs w:val="16"/>
              </w:rPr>
              <w:lastRenderedPageBreak/>
              <w:t xml:space="preserve">The project is proactively and regularly communicating with the main partners, as indicated in the </w:t>
            </w:r>
            <w:r w:rsidRPr="001C6EF8">
              <w:rPr>
                <w:sz w:val="16"/>
                <w:szCs w:val="16"/>
              </w:rPr>
              <w:lastRenderedPageBreak/>
              <w:t xml:space="preserve">project document, and builds new partnerships as necessary for maximizing the results and speeding up the progress towards results. </w:t>
            </w:r>
          </w:p>
        </w:tc>
        <w:tc>
          <w:tcPr>
            <w:tcW w:w="863" w:type="pct"/>
            <w:shd w:val="pct10" w:color="auto" w:fill="auto"/>
          </w:tcPr>
          <w:p w14:paraId="2099795A" w14:textId="77777777" w:rsidR="00157CF4" w:rsidRPr="001C6EF8" w:rsidRDefault="00157CF4" w:rsidP="002C3751">
            <w:pPr>
              <w:autoSpaceDE w:val="0"/>
              <w:autoSpaceDN w:val="0"/>
              <w:adjustRightInd w:val="0"/>
              <w:rPr>
                <w:b/>
                <w:bCs/>
                <w:sz w:val="16"/>
                <w:szCs w:val="16"/>
              </w:rPr>
            </w:pPr>
            <w:r w:rsidRPr="001C6EF8">
              <w:rPr>
                <w:sz w:val="16"/>
                <w:szCs w:val="16"/>
              </w:rPr>
              <w:lastRenderedPageBreak/>
              <w:t xml:space="preserve">Arrange regular meetings/calls with local government bodies of Syunik to timely and effectively coordinate project </w:t>
            </w:r>
            <w:r w:rsidRPr="001C6EF8">
              <w:rPr>
                <w:sz w:val="16"/>
                <w:szCs w:val="16"/>
              </w:rPr>
              <w:lastRenderedPageBreak/>
              <w:t>activities in this region.</w:t>
            </w:r>
          </w:p>
        </w:tc>
      </w:tr>
    </w:tbl>
    <w:p w14:paraId="07323C24" w14:textId="77777777" w:rsidR="00157CF4" w:rsidRPr="0079362E" w:rsidRDefault="00157CF4" w:rsidP="00157CF4">
      <w:pPr>
        <w:autoSpaceDE w:val="0"/>
        <w:autoSpaceDN w:val="0"/>
        <w:adjustRightInd w:val="0"/>
        <w:rPr>
          <w:b/>
          <w:bCs/>
          <w:sz w:val="20"/>
          <w:szCs w:val="20"/>
        </w:rPr>
      </w:pPr>
    </w:p>
    <w:p w14:paraId="2D39D69E" w14:textId="77777777" w:rsidR="00157CF4" w:rsidRPr="0079362E" w:rsidRDefault="00157CF4" w:rsidP="00157CF4">
      <w:pPr>
        <w:rPr>
          <w:b/>
          <w:bCs/>
        </w:rPr>
      </w:pPr>
      <w:r w:rsidRPr="0079362E">
        <w:rPr>
          <w:b/>
          <w:bCs/>
        </w:rPr>
        <w:t>PROJECT PERFORMANCE—IMPLEMENTATION ISSUES</w:t>
      </w:r>
    </w:p>
    <w:p w14:paraId="1EEB4551" w14:textId="77777777" w:rsidR="00157CF4" w:rsidRPr="00880CE9" w:rsidRDefault="00157CF4" w:rsidP="00157CF4">
      <w:pPr>
        <w:autoSpaceDE w:val="0"/>
        <w:autoSpaceDN w:val="0"/>
        <w:adjustRightInd w:val="0"/>
      </w:pPr>
      <w:r w:rsidRPr="00880CE9">
        <w:t>[If the person conducting the field visit observes problems that are generic and not related to any specific output, or that apply to all of them, he or she should address the ‘top three’ such challenges.] List the main challenges experienced during implementation and propose a way forward.</w:t>
      </w:r>
    </w:p>
    <w:p w14:paraId="42CEE6B4" w14:textId="77777777" w:rsidR="00157CF4" w:rsidRPr="00880CE9" w:rsidRDefault="00157CF4" w:rsidP="00157CF4">
      <w:pPr>
        <w:autoSpaceDE w:val="0"/>
        <w:autoSpaceDN w:val="0"/>
        <w:adjustRightInd w:val="0"/>
      </w:pPr>
    </w:p>
    <w:p w14:paraId="16755CA9" w14:textId="77777777" w:rsidR="00157CF4" w:rsidRPr="00880CE9" w:rsidRDefault="00157CF4" w:rsidP="00157CF4">
      <w:pPr>
        <w:autoSpaceDE w:val="0"/>
        <w:autoSpaceDN w:val="0"/>
        <w:adjustRightInd w:val="0"/>
      </w:pPr>
      <w:r w:rsidRPr="00880CE9">
        <w:t xml:space="preserve">No challenges have been identified at this stage. </w:t>
      </w:r>
    </w:p>
    <w:p w14:paraId="2F708DFF" w14:textId="77777777" w:rsidR="00157CF4" w:rsidRPr="00880CE9" w:rsidRDefault="00157CF4" w:rsidP="00157CF4">
      <w:pPr>
        <w:rPr>
          <w:b/>
          <w:bCs/>
        </w:rPr>
      </w:pPr>
    </w:p>
    <w:p w14:paraId="13DE2C35" w14:textId="77777777" w:rsidR="005A2CDD" w:rsidRDefault="005A2CDD" w:rsidP="00157CF4">
      <w:pPr>
        <w:autoSpaceDE w:val="0"/>
        <w:autoSpaceDN w:val="0"/>
        <w:adjustRightInd w:val="0"/>
        <w:rPr>
          <w:b/>
          <w:bCs/>
        </w:rPr>
      </w:pPr>
    </w:p>
    <w:p w14:paraId="0C0437DF" w14:textId="6B5E187C" w:rsidR="00157CF4" w:rsidRDefault="00157CF4" w:rsidP="00157CF4">
      <w:pPr>
        <w:autoSpaceDE w:val="0"/>
        <w:autoSpaceDN w:val="0"/>
        <w:adjustRightInd w:val="0"/>
        <w:rPr>
          <w:b/>
          <w:bCs/>
        </w:rPr>
      </w:pPr>
      <w:r w:rsidRPr="0079362E">
        <w:rPr>
          <w:b/>
          <w:bCs/>
        </w:rPr>
        <w:t>LESSONS LEARNED</w:t>
      </w:r>
    </w:p>
    <w:p w14:paraId="4BC23B39" w14:textId="77777777" w:rsidR="001C6EF8" w:rsidRPr="0079362E" w:rsidRDefault="001C6EF8" w:rsidP="00157CF4">
      <w:pPr>
        <w:autoSpaceDE w:val="0"/>
        <w:autoSpaceDN w:val="0"/>
        <w:adjustRightInd w:val="0"/>
        <w:rPr>
          <w:b/>
          <w:bCs/>
        </w:rPr>
      </w:pPr>
    </w:p>
    <w:p w14:paraId="18E01D63" w14:textId="77777777" w:rsidR="00157CF4" w:rsidRPr="00880CE9" w:rsidRDefault="00157CF4" w:rsidP="00082CF9">
      <w:pPr>
        <w:autoSpaceDE w:val="0"/>
        <w:autoSpaceDN w:val="0"/>
        <w:adjustRightInd w:val="0"/>
        <w:jc w:val="both"/>
      </w:pPr>
      <w:r w:rsidRPr="00880CE9">
        <w:t>Describe briefly key lessons learned during the project:</w:t>
      </w:r>
    </w:p>
    <w:p w14:paraId="68D41B5B" w14:textId="77777777" w:rsidR="00157CF4" w:rsidRPr="00880CE9" w:rsidRDefault="00157CF4" w:rsidP="00082CF9">
      <w:pPr>
        <w:autoSpaceDE w:val="0"/>
        <w:autoSpaceDN w:val="0"/>
        <w:adjustRightInd w:val="0"/>
        <w:jc w:val="both"/>
      </w:pPr>
    </w:p>
    <w:p w14:paraId="2C2A5B56" w14:textId="020C1EF7" w:rsidR="00157CF4" w:rsidRDefault="00157CF4" w:rsidP="00082CF9">
      <w:pPr>
        <w:autoSpaceDE w:val="0"/>
        <w:autoSpaceDN w:val="0"/>
        <w:adjustRightInd w:val="0"/>
        <w:jc w:val="both"/>
      </w:pPr>
      <w:r w:rsidRPr="00880CE9">
        <w:t xml:space="preserve">Availability of data about target groups (their specific needs, the intensity of their vulnerability, their location, etc.) is key to targeted recovery interventions, hence the project will complete needs assessment prior to the implementation of planned activities, simultaneously launching the interventions for which this exercise is completed. </w:t>
      </w:r>
    </w:p>
    <w:p w14:paraId="260C9651" w14:textId="1C4A2B68" w:rsidR="004770D6" w:rsidRDefault="004770D6" w:rsidP="00082CF9">
      <w:pPr>
        <w:autoSpaceDE w:val="0"/>
        <w:autoSpaceDN w:val="0"/>
        <w:adjustRightInd w:val="0"/>
        <w:jc w:val="both"/>
      </w:pPr>
    </w:p>
    <w:p w14:paraId="4B626CDA" w14:textId="680EA5D6" w:rsidR="008A45DE" w:rsidRDefault="008D4782" w:rsidP="00082CF9">
      <w:pPr>
        <w:autoSpaceDE w:val="0"/>
        <w:autoSpaceDN w:val="0"/>
        <w:adjustRightInd w:val="0"/>
        <w:jc w:val="both"/>
      </w:pPr>
      <w:r>
        <w:t xml:space="preserve">Procurement of </w:t>
      </w:r>
      <w:r w:rsidR="00E45A25">
        <w:t>f</w:t>
      </w:r>
      <w:r>
        <w:t>odder</w:t>
      </w:r>
      <w:r w:rsidR="00891026">
        <w:t xml:space="preserve"> was full of </w:t>
      </w:r>
      <w:r w:rsidR="00FD6ED9">
        <w:t>uncertainties</w:t>
      </w:r>
      <w:r w:rsidR="00E246BF">
        <w:t xml:space="preserve"> which caused</w:t>
      </w:r>
      <w:r w:rsidR="00FD6ED9">
        <w:t xml:space="preserve"> significant delay in overall procurement process.</w:t>
      </w:r>
      <w:r w:rsidR="00096D4F">
        <w:t xml:space="preserve"> </w:t>
      </w:r>
      <w:r w:rsidR="00886240">
        <w:t xml:space="preserve">No company applied in the first phase of the announced </w:t>
      </w:r>
      <w:r w:rsidR="004B50E2">
        <w:t xml:space="preserve">competition. Prolongation of the announcement resulted in two </w:t>
      </w:r>
      <w:r w:rsidR="00B0052E">
        <w:t xml:space="preserve">bidders. The winner of the bid, after one week </w:t>
      </w:r>
      <w:r w:rsidR="00B0052E">
        <w:lastRenderedPageBreak/>
        <w:t xml:space="preserve">announced that </w:t>
      </w:r>
      <w:r w:rsidR="00E72930">
        <w:t xml:space="preserve">the company is not able to provide the fodder with the cost mentioned initially. Decision was made to </w:t>
      </w:r>
      <w:r w:rsidR="00F94493">
        <w:t xml:space="preserve">approach the second bidder and </w:t>
      </w:r>
      <w:r w:rsidR="0007749A">
        <w:t>start the</w:t>
      </w:r>
      <w:r w:rsidR="00F94493">
        <w:t xml:space="preserve"> process of </w:t>
      </w:r>
      <w:r w:rsidR="001D14BA">
        <w:t>necessary documentation collection</w:t>
      </w:r>
      <w:r w:rsidR="0007749A">
        <w:t>. All these steps took</w:t>
      </w:r>
      <w:r w:rsidR="00C17A81">
        <w:t xml:space="preserve"> significant time, more than planned initially. So far, the fodder</w:t>
      </w:r>
      <w:r w:rsidR="00CA330F">
        <w:t xml:space="preserve">, most probably will be </w:t>
      </w:r>
      <w:r w:rsidR="006D4B6B">
        <w:t>acquired in December</w:t>
      </w:r>
      <w:r w:rsidR="00B33E51">
        <w:t xml:space="preserve">, </w:t>
      </w:r>
      <w:r w:rsidR="00DF2895">
        <w:t xml:space="preserve">but delivery will take place in January. </w:t>
      </w:r>
    </w:p>
    <w:p w14:paraId="29781208" w14:textId="77777777" w:rsidR="008A45DE" w:rsidRDefault="008A45DE" w:rsidP="00082CF9">
      <w:pPr>
        <w:autoSpaceDE w:val="0"/>
        <w:autoSpaceDN w:val="0"/>
        <w:adjustRightInd w:val="0"/>
        <w:jc w:val="both"/>
      </w:pPr>
    </w:p>
    <w:p w14:paraId="71BBBC2E" w14:textId="1288FE57" w:rsidR="004F09D7" w:rsidRPr="002844E7" w:rsidRDefault="00CE305A" w:rsidP="00082CF9">
      <w:pPr>
        <w:tabs>
          <w:tab w:val="right" w:pos="9630"/>
        </w:tabs>
        <w:jc w:val="both"/>
      </w:pPr>
      <w:r w:rsidRPr="002844E7">
        <w:t>For b</w:t>
      </w:r>
      <w:r w:rsidR="004F09D7" w:rsidRPr="002844E7">
        <w:t>uild</w:t>
      </w:r>
      <w:r w:rsidRPr="002844E7">
        <w:t>ing</w:t>
      </w:r>
      <w:r w:rsidR="004F09D7" w:rsidRPr="002844E7">
        <w:t xml:space="preserve"> sustainable livelihoods for the displaced population and communities in the bordering regions of Syunik, Gegharkunik and </w:t>
      </w:r>
      <w:proofErr w:type="spellStart"/>
      <w:r w:rsidR="004F09D7" w:rsidRPr="002844E7">
        <w:t>Vayots</w:t>
      </w:r>
      <w:proofErr w:type="spellEnd"/>
      <w:r w:rsidR="004F09D7" w:rsidRPr="002844E7">
        <w:t xml:space="preserve"> </w:t>
      </w:r>
      <w:proofErr w:type="spellStart"/>
      <w:r w:rsidR="004F09D7" w:rsidRPr="002844E7">
        <w:t>Dzor</w:t>
      </w:r>
      <w:proofErr w:type="spellEnd"/>
      <w:r w:rsidRPr="002844E7">
        <w:t xml:space="preserve"> the project initiated a research on </w:t>
      </w:r>
      <w:r w:rsidR="00093AD1" w:rsidRPr="002844E7">
        <w:t xml:space="preserve">Sustainable Housing management models. </w:t>
      </w:r>
      <w:r w:rsidR="00872E9B" w:rsidRPr="002844E7">
        <w:t>The Assignment is started late, due to the compl</w:t>
      </w:r>
      <w:r w:rsidR="002844E7" w:rsidRPr="002844E7">
        <w:t xml:space="preserve">ications in the procurement processes. </w:t>
      </w:r>
      <w:r w:rsidR="00093AD1" w:rsidRPr="002844E7">
        <w:t xml:space="preserve"> </w:t>
      </w:r>
    </w:p>
    <w:p w14:paraId="68DF3DBC" w14:textId="6E18C306" w:rsidR="006158CD" w:rsidRPr="002844E7" w:rsidRDefault="006158CD" w:rsidP="00082CF9">
      <w:pPr>
        <w:tabs>
          <w:tab w:val="right" w:pos="9630"/>
        </w:tabs>
        <w:jc w:val="both"/>
      </w:pPr>
      <w:r w:rsidRPr="002844E7">
        <w:t xml:space="preserve">The aim of the assignment is to research and identify sustainable management models of temporary housing and provide recommendations. </w:t>
      </w:r>
      <w:r w:rsidR="00BF18F3">
        <w:t>Final report will be available in January. Results will be</w:t>
      </w:r>
      <w:r w:rsidR="005A2CDD">
        <w:t xml:space="preserve"> presented to interested parties. </w:t>
      </w:r>
    </w:p>
    <w:p w14:paraId="646FF584" w14:textId="19F6BB31" w:rsidR="008D4782" w:rsidRPr="00880CE9" w:rsidRDefault="006D4B6B" w:rsidP="00157CF4">
      <w:pPr>
        <w:autoSpaceDE w:val="0"/>
        <w:autoSpaceDN w:val="0"/>
        <w:adjustRightInd w:val="0"/>
        <w:rPr>
          <w:b/>
          <w:bCs/>
        </w:rPr>
      </w:pPr>
      <w:r>
        <w:t xml:space="preserve"> </w:t>
      </w:r>
      <w:r w:rsidR="00CA330F">
        <w:t xml:space="preserve"> </w:t>
      </w:r>
      <w:r w:rsidR="00395026">
        <w:t xml:space="preserve"> </w:t>
      </w:r>
      <w:r w:rsidR="00C17A81">
        <w:t xml:space="preserve"> </w:t>
      </w:r>
      <w:r w:rsidR="001D14BA">
        <w:t xml:space="preserve"> </w:t>
      </w:r>
      <w:r w:rsidR="00F94493">
        <w:t xml:space="preserve"> </w:t>
      </w:r>
      <w:r w:rsidR="00FD6ED9">
        <w:t xml:space="preserve"> </w:t>
      </w:r>
    </w:p>
    <w:p w14:paraId="05D407C4" w14:textId="77777777" w:rsidR="001C6EF8" w:rsidRDefault="001C6EF8" w:rsidP="00157CF4">
      <w:pPr>
        <w:autoSpaceDE w:val="0"/>
        <w:autoSpaceDN w:val="0"/>
        <w:adjustRightInd w:val="0"/>
        <w:rPr>
          <w:b/>
          <w:bCs/>
          <w:sz w:val="20"/>
          <w:szCs w:val="20"/>
        </w:rPr>
      </w:pPr>
    </w:p>
    <w:p w14:paraId="6FFEAD95" w14:textId="7566DA5D" w:rsidR="00157CF4" w:rsidRPr="0079362E" w:rsidRDefault="00157CF4" w:rsidP="00157CF4">
      <w:pPr>
        <w:autoSpaceDE w:val="0"/>
        <w:autoSpaceDN w:val="0"/>
        <w:adjustRightInd w:val="0"/>
        <w:rPr>
          <w:b/>
          <w:bCs/>
          <w:sz w:val="20"/>
          <w:szCs w:val="20"/>
        </w:rPr>
      </w:pPr>
      <w:r w:rsidRPr="0079362E">
        <w:rPr>
          <w:b/>
          <w:bCs/>
          <w:sz w:val="20"/>
          <w:szCs w:val="20"/>
        </w:rPr>
        <w:t>Participants in the field visit:</w:t>
      </w:r>
    </w:p>
    <w:p w14:paraId="185627F0" w14:textId="77777777" w:rsidR="00157CF4" w:rsidRPr="0079362E" w:rsidRDefault="00157CF4" w:rsidP="00157CF4">
      <w:pPr>
        <w:autoSpaceDE w:val="0"/>
        <w:autoSpaceDN w:val="0"/>
        <w:adjustRightInd w:val="0"/>
        <w:rPr>
          <w:b/>
          <w:bCs/>
          <w:sz w:val="20"/>
          <w:szCs w:val="20"/>
        </w:rPr>
      </w:pPr>
    </w:p>
    <w:p w14:paraId="3C46F0F0" w14:textId="77777777" w:rsidR="00157CF4" w:rsidRPr="0079362E" w:rsidRDefault="00157CF4" w:rsidP="00157CF4">
      <w:pPr>
        <w:autoSpaceDE w:val="0"/>
        <w:autoSpaceDN w:val="0"/>
        <w:adjustRightInd w:val="0"/>
        <w:rPr>
          <w:sz w:val="20"/>
          <w:szCs w:val="20"/>
        </w:rPr>
      </w:pPr>
      <w:r w:rsidRPr="0079362E">
        <w:rPr>
          <w:sz w:val="20"/>
          <w:szCs w:val="20"/>
        </w:rPr>
        <w:t>Anna Gyurjyan, Arman Valesyan</w:t>
      </w:r>
    </w:p>
    <w:p w14:paraId="0895FD5C" w14:textId="77777777" w:rsidR="00157CF4" w:rsidRPr="0079362E" w:rsidRDefault="00157CF4" w:rsidP="00157CF4">
      <w:pPr>
        <w:autoSpaceDE w:val="0"/>
        <w:autoSpaceDN w:val="0"/>
        <w:adjustRightInd w:val="0"/>
        <w:rPr>
          <w:b/>
          <w:bCs/>
          <w:sz w:val="20"/>
          <w:szCs w:val="20"/>
        </w:rPr>
      </w:pPr>
    </w:p>
    <w:p w14:paraId="7D25618C" w14:textId="77777777" w:rsidR="00157CF4" w:rsidRPr="0079362E" w:rsidRDefault="00157CF4" w:rsidP="00157CF4">
      <w:pPr>
        <w:autoSpaceDE w:val="0"/>
        <w:autoSpaceDN w:val="0"/>
        <w:adjustRightInd w:val="0"/>
        <w:rPr>
          <w:b/>
          <w:bCs/>
          <w:sz w:val="20"/>
          <w:szCs w:val="20"/>
        </w:rPr>
      </w:pPr>
      <w:r w:rsidRPr="0079362E">
        <w:rPr>
          <w:b/>
          <w:bCs/>
          <w:sz w:val="20"/>
          <w:szCs w:val="20"/>
        </w:rPr>
        <w:t>Project // Portfolio</w:t>
      </w:r>
    </w:p>
    <w:p w14:paraId="1E1C41BB" w14:textId="77777777" w:rsidR="00157CF4" w:rsidRPr="0079362E" w:rsidRDefault="00157CF4" w:rsidP="00157CF4">
      <w:pPr>
        <w:autoSpaceDE w:val="0"/>
        <w:autoSpaceDN w:val="0"/>
        <w:adjustRightInd w:val="0"/>
        <w:rPr>
          <w:b/>
          <w:bCs/>
          <w:sz w:val="20"/>
          <w:szCs w:val="20"/>
        </w:rPr>
      </w:pPr>
    </w:p>
    <w:p w14:paraId="3D125ECD" w14:textId="77777777" w:rsidR="00157CF4" w:rsidRPr="0079362E" w:rsidRDefault="00157CF4" w:rsidP="00157CF4">
      <w:pPr>
        <w:autoSpaceDE w:val="0"/>
        <w:autoSpaceDN w:val="0"/>
        <w:adjustRightInd w:val="0"/>
        <w:rPr>
          <w:sz w:val="20"/>
          <w:szCs w:val="20"/>
        </w:rPr>
      </w:pPr>
      <w:r w:rsidRPr="0079362E">
        <w:rPr>
          <w:sz w:val="20"/>
          <w:szCs w:val="20"/>
        </w:rPr>
        <w:t>Support to Post-conflict Recovery of the Most Vulnerable Communities and Groups in Armenia / SED portfolio</w:t>
      </w:r>
      <w:r>
        <w:rPr>
          <w:sz w:val="20"/>
          <w:szCs w:val="20"/>
        </w:rPr>
        <w:t xml:space="preserve"> </w:t>
      </w:r>
    </w:p>
    <w:p w14:paraId="148D5B21" w14:textId="77777777" w:rsidR="00157CF4" w:rsidRPr="0079362E" w:rsidRDefault="00157CF4" w:rsidP="00157CF4">
      <w:pPr>
        <w:pStyle w:val="ListParagraph"/>
        <w:ind w:right="70"/>
        <w:jc w:val="both"/>
        <w:rPr>
          <w:rFonts w:ascii="Times New Roman" w:hAnsi="Times New Roman"/>
          <w:sz w:val="24"/>
          <w:szCs w:val="24"/>
        </w:rPr>
      </w:pPr>
    </w:p>
    <w:p w14:paraId="21D4ED47" w14:textId="6C82C682" w:rsidR="00157CF4" w:rsidRPr="00157CF4" w:rsidRDefault="00157CF4" w:rsidP="00157CF4">
      <w:pPr>
        <w:sectPr w:rsidR="00157CF4" w:rsidRPr="00157CF4" w:rsidSect="00082CF9">
          <w:footerReference w:type="even" r:id="rId24"/>
          <w:footerReference w:type="default" r:id="rId25"/>
          <w:pgSz w:w="11906" w:h="16838"/>
          <w:pgMar w:top="907" w:right="1196" w:bottom="1138" w:left="1350" w:header="706" w:footer="706" w:gutter="0"/>
          <w:cols w:space="708"/>
          <w:docGrid w:linePitch="360"/>
        </w:sectPr>
      </w:pPr>
    </w:p>
    <w:p w14:paraId="009F7F42" w14:textId="1E0699A2" w:rsidR="00B45FC0" w:rsidRDefault="00B45FC0" w:rsidP="00B45FC0">
      <w:pPr>
        <w:pStyle w:val="Heading1"/>
        <w:spacing w:after="120"/>
        <w:rPr>
          <w:rFonts w:ascii="Times New Roman" w:hAnsi="Times New Roman" w:cs="Times New Roman"/>
        </w:rPr>
      </w:pPr>
      <w:r w:rsidRPr="0079362E">
        <w:rPr>
          <w:rFonts w:ascii="Times New Roman" w:hAnsi="Times New Roman" w:cs="Times New Roman"/>
        </w:rPr>
        <w:lastRenderedPageBreak/>
        <w:t>Results Framework</w:t>
      </w:r>
      <w:r w:rsidRPr="0079362E">
        <w:rPr>
          <w:rStyle w:val="FootnoteReference"/>
          <w:rFonts w:ascii="Times New Roman" w:hAnsi="Times New Roman" w:cs="Times New Roman"/>
        </w:rPr>
        <w:footnoteReference w:id="2"/>
      </w:r>
    </w:p>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1"/>
        <w:gridCol w:w="1082"/>
        <w:gridCol w:w="812"/>
        <w:gridCol w:w="723"/>
        <w:gridCol w:w="891"/>
        <w:gridCol w:w="1170"/>
        <w:gridCol w:w="810"/>
        <w:gridCol w:w="720"/>
        <w:gridCol w:w="810"/>
        <w:gridCol w:w="720"/>
        <w:gridCol w:w="810"/>
        <w:gridCol w:w="450"/>
        <w:gridCol w:w="481"/>
        <w:gridCol w:w="959"/>
        <w:gridCol w:w="450"/>
        <w:gridCol w:w="1080"/>
      </w:tblGrid>
      <w:tr w:rsidR="000C7307" w:rsidRPr="001C6EF8" w14:paraId="0EF67DA5" w14:textId="77777777" w:rsidTr="00082CF9">
        <w:trPr>
          <w:cantSplit/>
          <w:trHeight w:val="315"/>
          <w:tblHeader/>
        </w:trPr>
        <w:tc>
          <w:tcPr>
            <w:tcW w:w="14827" w:type="dxa"/>
            <w:gridSpan w:val="17"/>
          </w:tcPr>
          <w:p w14:paraId="529DE8BD" w14:textId="77777777" w:rsidR="000C7307" w:rsidRPr="001C6EF8" w:rsidRDefault="000C7307" w:rsidP="00002E7D">
            <w:pPr>
              <w:rPr>
                <w:sz w:val="16"/>
                <w:szCs w:val="16"/>
              </w:rPr>
            </w:pPr>
            <w:r w:rsidRPr="001C6EF8">
              <w:rPr>
                <w:b/>
                <w:bCs/>
                <w:sz w:val="16"/>
                <w:szCs w:val="16"/>
              </w:rPr>
              <w:lastRenderedPageBreak/>
              <w:t xml:space="preserve">Intended Outcome as stated in UNSDCF/Country </w:t>
            </w:r>
            <w:proofErr w:type="spellStart"/>
            <w:r w:rsidRPr="001C6EF8">
              <w:rPr>
                <w:b/>
                <w:bCs/>
                <w:sz w:val="16"/>
                <w:szCs w:val="16"/>
              </w:rPr>
              <w:t>Programme</w:t>
            </w:r>
            <w:proofErr w:type="spellEnd"/>
            <w:r w:rsidRPr="001C6EF8">
              <w:rPr>
                <w:b/>
                <w:bCs/>
                <w:sz w:val="16"/>
                <w:szCs w:val="16"/>
              </w:rPr>
              <w:t xml:space="preserve"> Results and Resource Framework:</w:t>
            </w:r>
            <w:r w:rsidRPr="001C6EF8">
              <w:rPr>
                <w:rFonts w:eastAsia="Calibri"/>
                <w:sz w:val="16"/>
                <w:szCs w:val="16"/>
              </w:rPr>
              <w:t xml:space="preserve"> </w:t>
            </w:r>
            <w:r w:rsidRPr="001C6EF8">
              <w:rPr>
                <w:sz w:val="16"/>
                <w:szCs w:val="16"/>
              </w:rPr>
              <w:t>People, communities and regions benefit from equitable economic opportunities, decent work and sustainable livelihoods, enabled through competitiveness and inclusive green growth</w:t>
            </w:r>
          </w:p>
        </w:tc>
      </w:tr>
      <w:tr w:rsidR="000C7307" w:rsidRPr="001C6EF8" w14:paraId="126273F7" w14:textId="77777777" w:rsidTr="00082CF9">
        <w:trPr>
          <w:cantSplit/>
          <w:trHeight w:val="1265"/>
          <w:tblHeader/>
        </w:trPr>
        <w:tc>
          <w:tcPr>
            <w:tcW w:w="14827" w:type="dxa"/>
            <w:gridSpan w:val="17"/>
          </w:tcPr>
          <w:p w14:paraId="213ED465" w14:textId="77777777" w:rsidR="000C7307" w:rsidRPr="001C6EF8" w:rsidRDefault="000C7307" w:rsidP="00002E7D">
            <w:pPr>
              <w:spacing w:before="60"/>
              <w:rPr>
                <w:b/>
                <w:sz w:val="16"/>
                <w:szCs w:val="16"/>
              </w:rPr>
            </w:pPr>
            <w:r w:rsidRPr="001C6EF8">
              <w:rPr>
                <w:b/>
                <w:sz w:val="16"/>
                <w:szCs w:val="16"/>
              </w:rPr>
              <w:t xml:space="preserve">Outcome indicators as stated in the Country </w:t>
            </w:r>
            <w:proofErr w:type="spellStart"/>
            <w:r w:rsidRPr="001C6EF8">
              <w:rPr>
                <w:b/>
                <w:sz w:val="16"/>
                <w:szCs w:val="16"/>
              </w:rPr>
              <w:t>Programme</w:t>
            </w:r>
            <w:proofErr w:type="spellEnd"/>
            <w:r w:rsidRPr="001C6EF8">
              <w:rPr>
                <w:b/>
                <w:sz w:val="16"/>
                <w:szCs w:val="16"/>
              </w:rPr>
              <w:t xml:space="preserve"> [or Global/Regional] Results and Resources Framework, including baseline and targets:</w:t>
            </w:r>
          </w:p>
          <w:p w14:paraId="0266FC0A" w14:textId="77777777" w:rsidR="000C7307" w:rsidRPr="001C6EF8" w:rsidRDefault="000C7307" w:rsidP="00002E7D">
            <w:pPr>
              <w:pStyle w:val="ListParagraph"/>
              <w:numPr>
                <w:ilvl w:val="0"/>
                <w:numId w:val="26"/>
              </w:numPr>
              <w:spacing w:before="60"/>
              <w:rPr>
                <w:rFonts w:ascii="Times New Roman" w:hAnsi="Times New Roman"/>
                <w:sz w:val="16"/>
                <w:szCs w:val="16"/>
              </w:rPr>
            </w:pPr>
            <w:r w:rsidRPr="001C6EF8">
              <w:rPr>
                <w:rFonts w:ascii="Times New Roman" w:hAnsi="Times New Roman"/>
                <w:b/>
                <w:bCs/>
                <w:sz w:val="16"/>
                <w:szCs w:val="16"/>
              </w:rPr>
              <w:t xml:space="preserve">Indicator: </w:t>
            </w:r>
            <w:r w:rsidRPr="001C6EF8">
              <w:rPr>
                <w:rFonts w:ascii="Times New Roman" w:hAnsi="Times New Roman"/>
                <w:sz w:val="16"/>
                <w:szCs w:val="16"/>
              </w:rPr>
              <w:t xml:space="preserve">Poverty rate decreased Baseline (2018): 23.5% Target (2024): 20% </w:t>
            </w:r>
          </w:p>
          <w:p w14:paraId="43DFBAD6" w14:textId="77777777" w:rsidR="000C7307" w:rsidRPr="001C6EF8" w:rsidRDefault="000C7307" w:rsidP="00002E7D">
            <w:pPr>
              <w:pStyle w:val="ListParagraph"/>
              <w:numPr>
                <w:ilvl w:val="0"/>
                <w:numId w:val="26"/>
              </w:numPr>
              <w:spacing w:before="60"/>
              <w:rPr>
                <w:rFonts w:ascii="Times New Roman" w:hAnsi="Times New Roman"/>
                <w:sz w:val="16"/>
                <w:szCs w:val="16"/>
              </w:rPr>
            </w:pPr>
            <w:r w:rsidRPr="001C6EF8">
              <w:rPr>
                <w:rFonts w:ascii="Times New Roman" w:hAnsi="Times New Roman"/>
                <w:b/>
                <w:bCs/>
                <w:sz w:val="16"/>
                <w:szCs w:val="16"/>
              </w:rPr>
              <w:t>Indicator (SDG 8.5.2):</w:t>
            </w:r>
            <w:r w:rsidRPr="001C6EF8">
              <w:rPr>
                <w:rFonts w:ascii="Times New Roman" w:hAnsi="Times New Roman"/>
                <w:sz w:val="16"/>
                <w:szCs w:val="16"/>
              </w:rPr>
              <w:t xml:space="preserve"> Unemployment rate decreased Baseline (2018): 19% Women: 20.4% Men: 17.9% Youth: 24.9% Rural: 11.3% Urban: 24.9% Target (2024): 17 Women:18% Men: 17% Youth: 22% Rural: 10% Urban: 23% </w:t>
            </w:r>
          </w:p>
          <w:p w14:paraId="790F8E37" w14:textId="77777777" w:rsidR="000C7307" w:rsidRPr="001C6EF8" w:rsidRDefault="000C7307" w:rsidP="00002E7D">
            <w:pPr>
              <w:pStyle w:val="ListParagraph"/>
              <w:numPr>
                <w:ilvl w:val="0"/>
                <w:numId w:val="26"/>
              </w:numPr>
              <w:spacing w:before="60"/>
              <w:rPr>
                <w:rFonts w:ascii="Times New Roman" w:hAnsi="Times New Roman"/>
                <w:sz w:val="16"/>
                <w:szCs w:val="16"/>
              </w:rPr>
            </w:pPr>
            <w:r w:rsidRPr="001C6EF8">
              <w:rPr>
                <w:rFonts w:ascii="Times New Roman" w:hAnsi="Times New Roman"/>
                <w:b/>
                <w:bCs/>
                <w:sz w:val="16"/>
                <w:szCs w:val="16"/>
              </w:rPr>
              <w:t>Indicator:</w:t>
            </w:r>
            <w:r w:rsidRPr="001C6EF8">
              <w:rPr>
                <w:rFonts w:ascii="Times New Roman" w:hAnsi="Times New Roman"/>
                <w:sz w:val="16"/>
                <w:szCs w:val="16"/>
              </w:rPr>
              <w:t xml:space="preserve"> Rural population per capita average monthly gross income level increased Baseline (2018): 63,338 Target (2024): 75,000 </w:t>
            </w:r>
          </w:p>
          <w:p w14:paraId="64CFC917" w14:textId="77777777" w:rsidR="000C7307" w:rsidRPr="001C6EF8" w:rsidRDefault="000C7307" w:rsidP="00002E7D">
            <w:pPr>
              <w:pStyle w:val="ListParagraph"/>
              <w:numPr>
                <w:ilvl w:val="0"/>
                <w:numId w:val="26"/>
              </w:numPr>
              <w:spacing w:before="60"/>
              <w:rPr>
                <w:rFonts w:ascii="Times New Roman" w:hAnsi="Times New Roman"/>
                <w:b/>
                <w:sz w:val="16"/>
                <w:szCs w:val="16"/>
              </w:rPr>
            </w:pPr>
            <w:r w:rsidRPr="001C6EF8">
              <w:rPr>
                <w:rFonts w:ascii="Times New Roman" w:hAnsi="Times New Roman"/>
                <w:b/>
                <w:bCs/>
                <w:sz w:val="16"/>
                <w:szCs w:val="16"/>
              </w:rPr>
              <w:t>Indicator (SDG 8.6.1):</w:t>
            </w:r>
            <w:r w:rsidRPr="001C6EF8">
              <w:rPr>
                <w:rFonts w:ascii="Times New Roman" w:hAnsi="Times New Roman"/>
                <w:sz w:val="16"/>
                <w:szCs w:val="16"/>
              </w:rPr>
              <w:t xml:space="preserve"> Proportion of youth (aged 15–24 years) not in education, employment or training Baseline (2018): 11.3% Target (2024): 10%</w:t>
            </w:r>
          </w:p>
        </w:tc>
      </w:tr>
      <w:tr w:rsidR="000C7307" w:rsidRPr="001C6EF8" w14:paraId="75FBDDCB" w14:textId="77777777" w:rsidTr="00082CF9">
        <w:trPr>
          <w:cantSplit/>
          <w:trHeight w:val="1254"/>
          <w:tblHeader/>
        </w:trPr>
        <w:tc>
          <w:tcPr>
            <w:tcW w:w="14827" w:type="dxa"/>
            <w:gridSpan w:val="17"/>
          </w:tcPr>
          <w:p w14:paraId="660780D4" w14:textId="77777777" w:rsidR="000C7307" w:rsidRPr="001C6EF8" w:rsidRDefault="000C7307" w:rsidP="00002E7D">
            <w:pPr>
              <w:spacing w:before="60"/>
              <w:rPr>
                <w:b/>
                <w:sz w:val="16"/>
                <w:szCs w:val="16"/>
              </w:rPr>
            </w:pPr>
            <w:r w:rsidRPr="001C6EF8">
              <w:rPr>
                <w:b/>
                <w:sz w:val="16"/>
                <w:szCs w:val="16"/>
              </w:rPr>
              <w:t xml:space="preserve">Applicable Output(s) from the UNDP Strategic Plan: </w:t>
            </w:r>
          </w:p>
          <w:p w14:paraId="48E62466" w14:textId="77777777" w:rsidR="000C7307" w:rsidRPr="001C6EF8" w:rsidRDefault="000C7307" w:rsidP="00002E7D">
            <w:pPr>
              <w:pStyle w:val="ListParagraph"/>
              <w:numPr>
                <w:ilvl w:val="0"/>
                <w:numId w:val="27"/>
              </w:numPr>
              <w:spacing w:before="60"/>
              <w:rPr>
                <w:rFonts w:ascii="Times New Roman" w:hAnsi="Times New Roman"/>
                <w:sz w:val="16"/>
                <w:szCs w:val="16"/>
              </w:rPr>
            </w:pPr>
            <w:r w:rsidRPr="001C6EF8">
              <w:rPr>
                <w:rFonts w:ascii="Times New Roman" w:hAnsi="Times New Roman"/>
                <w:sz w:val="16"/>
                <w:szCs w:val="16"/>
              </w:rPr>
              <w:t>Output 1.1 Marginalized groups are empowered to gain universal access to basic services and financial and non-financial assets to build productive capacities and benefit from sustainable livelihoods and jobs</w:t>
            </w:r>
          </w:p>
          <w:p w14:paraId="400F3FA9" w14:textId="77777777" w:rsidR="000C7307" w:rsidRPr="001C6EF8" w:rsidRDefault="000C7307" w:rsidP="00002E7D">
            <w:pPr>
              <w:pStyle w:val="ListParagraph"/>
              <w:numPr>
                <w:ilvl w:val="0"/>
                <w:numId w:val="27"/>
              </w:numPr>
              <w:spacing w:before="60"/>
              <w:rPr>
                <w:rFonts w:ascii="Times New Roman" w:hAnsi="Times New Roman"/>
                <w:sz w:val="16"/>
                <w:szCs w:val="16"/>
              </w:rPr>
            </w:pPr>
            <w:r w:rsidRPr="001C6EF8">
              <w:rPr>
                <w:rFonts w:ascii="Times New Roman" w:hAnsi="Times New Roman"/>
                <w:sz w:val="16"/>
                <w:szCs w:val="16"/>
              </w:rPr>
              <w:t xml:space="preserve">Output 1.2 Capacities at national and subnational levels strengthened to promote inclusive local economic development and deliver inclusive public services </w:t>
            </w:r>
          </w:p>
          <w:p w14:paraId="240A11BC" w14:textId="77777777" w:rsidR="000C7307" w:rsidRPr="001C6EF8" w:rsidRDefault="000C7307" w:rsidP="00002E7D">
            <w:pPr>
              <w:pStyle w:val="ListParagraph"/>
              <w:numPr>
                <w:ilvl w:val="0"/>
                <w:numId w:val="27"/>
              </w:numPr>
              <w:spacing w:before="60"/>
              <w:rPr>
                <w:rFonts w:ascii="Times New Roman" w:hAnsi="Times New Roman"/>
                <w:sz w:val="16"/>
                <w:szCs w:val="16"/>
              </w:rPr>
            </w:pPr>
            <w:r w:rsidRPr="001C6EF8">
              <w:rPr>
                <w:rFonts w:ascii="Times New Roman" w:hAnsi="Times New Roman"/>
                <w:sz w:val="16"/>
                <w:szCs w:val="16"/>
              </w:rPr>
              <w:t xml:space="preserve">Output 1.3 Competitive </w:t>
            </w:r>
            <w:proofErr w:type="spellStart"/>
            <w:r w:rsidRPr="001C6EF8">
              <w:rPr>
                <w:rFonts w:ascii="Times New Roman" w:hAnsi="Times New Roman"/>
                <w:sz w:val="16"/>
                <w:szCs w:val="16"/>
              </w:rPr>
              <w:t>labour</w:t>
            </w:r>
            <w:proofErr w:type="spellEnd"/>
            <w:r w:rsidRPr="001C6EF8">
              <w:rPr>
                <w:rFonts w:ascii="Times New Roman" w:hAnsi="Times New Roman"/>
                <w:sz w:val="16"/>
                <w:szCs w:val="16"/>
              </w:rPr>
              <w:t xml:space="preserve"> force developed through promotion of innovative practices of skills-building and human capital development with focus on youth</w:t>
            </w:r>
          </w:p>
          <w:p w14:paraId="31571CE2" w14:textId="77777777" w:rsidR="000C7307" w:rsidRPr="001C6EF8" w:rsidRDefault="000C7307" w:rsidP="00002E7D">
            <w:pPr>
              <w:pStyle w:val="ListParagraph"/>
              <w:numPr>
                <w:ilvl w:val="0"/>
                <w:numId w:val="27"/>
              </w:numPr>
              <w:spacing w:before="60"/>
              <w:rPr>
                <w:rFonts w:ascii="Times New Roman" w:hAnsi="Times New Roman"/>
                <w:b/>
                <w:sz w:val="16"/>
                <w:szCs w:val="16"/>
              </w:rPr>
            </w:pPr>
            <w:r w:rsidRPr="001C6EF8">
              <w:rPr>
                <w:rFonts w:ascii="Times New Roman" w:hAnsi="Times New Roman"/>
                <w:sz w:val="16"/>
                <w:szCs w:val="16"/>
              </w:rPr>
              <w:t>Output 1.4 Capacities developed for progressive expansion of inclusive social protection systems</w:t>
            </w:r>
          </w:p>
        </w:tc>
      </w:tr>
      <w:tr w:rsidR="000C7307" w:rsidRPr="001C6EF8" w14:paraId="6324870F" w14:textId="77777777" w:rsidTr="00082CF9">
        <w:trPr>
          <w:cantSplit/>
          <w:trHeight w:val="199"/>
          <w:tblHeader/>
        </w:trPr>
        <w:tc>
          <w:tcPr>
            <w:tcW w:w="14827" w:type="dxa"/>
            <w:gridSpan w:val="17"/>
            <w:tcBorders>
              <w:bottom w:val="single" w:sz="4" w:space="0" w:color="auto"/>
            </w:tcBorders>
          </w:tcPr>
          <w:p w14:paraId="5A78B0D3" w14:textId="77777777" w:rsidR="000C7307" w:rsidRPr="001C6EF8" w:rsidRDefault="000C7307" w:rsidP="00002E7D">
            <w:pPr>
              <w:spacing w:before="60"/>
              <w:rPr>
                <w:b/>
                <w:sz w:val="16"/>
                <w:szCs w:val="16"/>
              </w:rPr>
            </w:pPr>
            <w:r w:rsidRPr="001C6EF8">
              <w:rPr>
                <w:b/>
                <w:sz w:val="16"/>
                <w:szCs w:val="16"/>
              </w:rPr>
              <w:t>Project title and Atlas Project Number:</w:t>
            </w:r>
            <w:r w:rsidRPr="001C6EF8">
              <w:rPr>
                <w:sz w:val="16"/>
                <w:szCs w:val="16"/>
              </w:rPr>
              <w:t xml:space="preserve"> 00135109, Support to Post-conflict Recovery of the Most Vulnerable Communities and Groups in Armenia</w:t>
            </w:r>
          </w:p>
        </w:tc>
      </w:tr>
      <w:tr w:rsidR="000C7307" w:rsidRPr="001C6EF8" w14:paraId="47DF0695" w14:textId="77777777" w:rsidTr="00082CF9">
        <w:trPr>
          <w:trHeight w:val="199"/>
          <w:tblHeader/>
        </w:trPr>
        <w:tc>
          <w:tcPr>
            <w:tcW w:w="1418" w:type="dxa"/>
            <w:vMerge w:val="restart"/>
            <w:shd w:val="clear" w:color="auto" w:fill="FFFF99"/>
          </w:tcPr>
          <w:p w14:paraId="0B5E46AF" w14:textId="77777777" w:rsidR="000C7307" w:rsidRPr="001C6EF8" w:rsidRDefault="000C7307" w:rsidP="00002E7D">
            <w:pPr>
              <w:spacing w:before="60"/>
              <w:jc w:val="center"/>
              <w:rPr>
                <w:rFonts w:eastAsiaTheme="majorEastAsia"/>
                <w:color w:val="365F91" w:themeColor="accent1" w:themeShade="BF"/>
                <w:sz w:val="16"/>
                <w:szCs w:val="16"/>
              </w:rPr>
            </w:pPr>
            <w:r w:rsidRPr="001C6EF8">
              <w:rPr>
                <w:rFonts w:eastAsiaTheme="majorEastAsia"/>
                <w:color w:val="365F91" w:themeColor="accent1" w:themeShade="BF"/>
                <w:sz w:val="16"/>
                <w:szCs w:val="16"/>
              </w:rPr>
              <w:t xml:space="preserve">EXPECTED OUTPUTS </w:t>
            </w:r>
          </w:p>
        </w:tc>
        <w:tc>
          <w:tcPr>
            <w:tcW w:w="1441" w:type="dxa"/>
            <w:vMerge w:val="restart"/>
            <w:shd w:val="clear" w:color="auto" w:fill="FFFF99"/>
          </w:tcPr>
          <w:p w14:paraId="3ACA6132" w14:textId="77777777" w:rsidR="000C7307" w:rsidRPr="001C6EF8" w:rsidRDefault="000C7307" w:rsidP="00002E7D">
            <w:pPr>
              <w:spacing w:before="60"/>
              <w:jc w:val="center"/>
              <w:rPr>
                <w:rFonts w:eastAsiaTheme="majorEastAsia"/>
                <w:color w:val="365F91" w:themeColor="accent1" w:themeShade="BF"/>
                <w:sz w:val="16"/>
                <w:szCs w:val="16"/>
              </w:rPr>
            </w:pPr>
            <w:r w:rsidRPr="001C6EF8">
              <w:rPr>
                <w:rFonts w:eastAsiaTheme="majorEastAsia"/>
                <w:color w:val="365F91" w:themeColor="accent1" w:themeShade="BF"/>
                <w:sz w:val="16"/>
                <w:szCs w:val="16"/>
              </w:rPr>
              <w:t>OUTPUT INDICATORS</w:t>
            </w:r>
          </w:p>
        </w:tc>
        <w:tc>
          <w:tcPr>
            <w:tcW w:w="1082" w:type="dxa"/>
            <w:vMerge w:val="restart"/>
            <w:shd w:val="clear" w:color="auto" w:fill="FFFF99"/>
          </w:tcPr>
          <w:p w14:paraId="00FF88CB" w14:textId="77777777" w:rsidR="000C7307" w:rsidRPr="001C6EF8" w:rsidRDefault="000C7307" w:rsidP="00002E7D">
            <w:pPr>
              <w:spacing w:before="60"/>
              <w:jc w:val="center"/>
              <w:rPr>
                <w:rFonts w:eastAsiaTheme="majorEastAsia"/>
                <w:color w:val="365F91" w:themeColor="accent1" w:themeShade="BF"/>
                <w:sz w:val="16"/>
                <w:szCs w:val="16"/>
              </w:rPr>
            </w:pPr>
            <w:r w:rsidRPr="001C6EF8">
              <w:rPr>
                <w:rFonts w:eastAsiaTheme="majorEastAsia"/>
                <w:color w:val="365F91" w:themeColor="accent1" w:themeShade="BF"/>
                <w:sz w:val="16"/>
                <w:szCs w:val="16"/>
              </w:rPr>
              <w:t>DATA SOURCE</w:t>
            </w:r>
          </w:p>
        </w:tc>
        <w:tc>
          <w:tcPr>
            <w:tcW w:w="1535" w:type="dxa"/>
            <w:gridSpan w:val="2"/>
            <w:shd w:val="clear" w:color="auto" w:fill="FFFF99"/>
          </w:tcPr>
          <w:p w14:paraId="662F8E1D" w14:textId="77777777" w:rsidR="000C7307" w:rsidRPr="001C6EF8" w:rsidRDefault="000C7307" w:rsidP="00002E7D">
            <w:pPr>
              <w:spacing w:before="60"/>
              <w:jc w:val="center"/>
              <w:rPr>
                <w:rFonts w:eastAsiaTheme="majorEastAsia"/>
                <w:color w:val="365F91" w:themeColor="accent1" w:themeShade="BF"/>
                <w:sz w:val="16"/>
                <w:szCs w:val="16"/>
              </w:rPr>
            </w:pPr>
            <w:r w:rsidRPr="001C6EF8">
              <w:rPr>
                <w:rFonts w:eastAsiaTheme="majorEastAsia"/>
                <w:color w:val="365F91" w:themeColor="accent1" w:themeShade="BF"/>
                <w:sz w:val="16"/>
                <w:szCs w:val="16"/>
              </w:rPr>
              <w:t>BASELINE</w:t>
            </w:r>
          </w:p>
        </w:tc>
        <w:tc>
          <w:tcPr>
            <w:tcW w:w="8271" w:type="dxa"/>
            <w:gridSpan w:val="11"/>
            <w:shd w:val="clear" w:color="auto" w:fill="FFFF99"/>
          </w:tcPr>
          <w:p w14:paraId="496BDB7B" w14:textId="77777777" w:rsidR="000C7307" w:rsidRPr="001C6EF8" w:rsidRDefault="000C7307" w:rsidP="00002E7D">
            <w:pPr>
              <w:pStyle w:val="Heading2"/>
              <w:spacing w:before="60"/>
              <w:jc w:val="center"/>
              <w:rPr>
                <w:rFonts w:ascii="Times New Roman" w:hAnsi="Times New Roman" w:cs="Times New Roman"/>
                <w:sz w:val="16"/>
                <w:szCs w:val="16"/>
              </w:rPr>
            </w:pPr>
            <w:r w:rsidRPr="001C6EF8">
              <w:rPr>
                <w:rFonts w:ascii="Times New Roman" w:hAnsi="Times New Roman" w:cs="Times New Roman"/>
                <w:sz w:val="16"/>
                <w:szCs w:val="16"/>
              </w:rPr>
              <w:t>TARGETS (by frequency of data collection)</w:t>
            </w:r>
          </w:p>
        </w:tc>
        <w:tc>
          <w:tcPr>
            <w:tcW w:w="1080" w:type="dxa"/>
            <w:shd w:val="clear" w:color="auto" w:fill="FFFF99"/>
          </w:tcPr>
          <w:p w14:paraId="49CFE708" w14:textId="77777777" w:rsidR="000C7307" w:rsidRPr="001C6EF8" w:rsidRDefault="000C7307" w:rsidP="00002E7D">
            <w:pPr>
              <w:pStyle w:val="Heading2"/>
              <w:spacing w:before="60"/>
              <w:jc w:val="center"/>
              <w:rPr>
                <w:rFonts w:ascii="Times New Roman" w:hAnsi="Times New Roman" w:cs="Times New Roman"/>
                <w:sz w:val="16"/>
                <w:szCs w:val="16"/>
              </w:rPr>
            </w:pPr>
            <w:r w:rsidRPr="001C6EF8">
              <w:rPr>
                <w:rFonts w:ascii="Times New Roman" w:hAnsi="Times New Roman" w:cs="Times New Roman"/>
                <w:sz w:val="16"/>
                <w:szCs w:val="16"/>
              </w:rPr>
              <w:t>DATA COLLECTION METHODS &amp; RISKS, COMMENTS</w:t>
            </w:r>
          </w:p>
        </w:tc>
      </w:tr>
      <w:tr w:rsidR="000C7307" w:rsidRPr="001C6EF8" w14:paraId="3B21FEE0" w14:textId="77777777" w:rsidTr="00082CF9">
        <w:trPr>
          <w:trHeight w:val="199"/>
          <w:tblHeader/>
        </w:trPr>
        <w:tc>
          <w:tcPr>
            <w:tcW w:w="1418" w:type="dxa"/>
            <w:vMerge/>
          </w:tcPr>
          <w:p w14:paraId="520C5274" w14:textId="77777777" w:rsidR="000C7307" w:rsidRPr="001C6EF8" w:rsidRDefault="000C7307" w:rsidP="00002E7D">
            <w:pPr>
              <w:spacing w:before="60"/>
              <w:jc w:val="center"/>
              <w:rPr>
                <w:rFonts w:eastAsiaTheme="majorEastAsia"/>
                <w:color w:val="365F91" w:themeColor="accent1" w:themeShade="BF"/>
                <w:sz w:val="16"/>
                <w:szCs w:val="16"/>
              </w:rPr>
            </w:pPr>
          </w:p>
        </w:tc>
        <w:tc>
          <w:tcPr>
            <w:tcW w:w="1441" w:type="dxa"/>
            <w:vMerge/>
          </w:tcPr>
          <w:p w14:paraId="3DC3FB31" w14:textId="77777777" w:rsidR="000C7307" w:rsidRPr="001C6EF8" w:rsidRDefault="000C7307" w:rsidP="00002E7D">
            <w:pPr>
              <w:spacing w:before="60"/>
              <w:jc w:val="center"/>
              <w:rPr>
                <w:rFonts w:eastAsiaTheme="majorEastAsia"/>
                <w:color w:val="365F91" w:themeColor="accent1" w:themeShade="BF"/>
                <w:sz w:val="16"/>
                <w:szCs w:val="16"/>
              </w:rPr>
            </w:pPr>
          </w:p>
        </w:tc>
        <w:tc>
          <w:tcPr>
            <w:tcW w:w="1082" w:type="dxa"/>
            <w:vMerge/>
          </w:tcPr>
          <w:p w14:paraId="2288527B" w14:textId="77777777" w:rsidR="000C7307" w:rsidRPr="001C6EF8" w:rsidRDefault="000C7307" w:rsidP="00002E7D">
            <w:pPr>
              <w:spacing w:before="60"/>
              <w:jc w:val="center"/>
              <w:rPr>
                <w:rFonts w:eastAsiaTheme="majorEastAsia"/>
                <w:color w:val="365F91" w:themeColor="accent1" w:themeShade="BF"/>
                <w:sz w:val="16"/>
                <w:szCs w:val="16"/>
              </w:rPr>
            </w:pPr>
          </w:p>
        </w:tc>
        <w:tc>
          <w:tcPr>
            <w:tcW w:w="812" w:type="dxa"/>
            <w:tcBorders>
              <w:bottom w:val="single" w:sz="4" w:space="0" w:color="auto"/>
            </w:tcBorders>
            <w:shd w:val="clear" w:color="auto" w:fill="FFFF99"/>
          </w:tcPr>
          <w:p w14:paraId="62D0FDB1" w14:textId="77777777" w:rsidR="000C7307" w:rsidRPr="001C6EF8" w:rsidRDefault="000C7307" w:rsidP="00002E7D">
            <w:pPr>
              <w:spacing w:before="60"/>
              <w:jc w:val="center"/>
              <w:rPr>
                <w:rFonts w:eastAsiaTheme="majorEastAsia"/>
                <w:color w:val="365F91" w:themeColor="accent1" w:themeShade="BF"/>
                <w:sz w:val="16"/>
                <w:szCs w:val="16"/>
              </w:rPr>
            </w:pPr>
            <w:r w:rsidRPr="001C6EF8">
              <w:rPr>
                <w:rFonts w:eastAsiaTheme="majorEastAsia"/>
                <w:color w:val="365F91" w:themeColor="accent1" w:themeShade="BF"/>
                <w:sz w:val="16"/>
                <w:szCs w:val="16"/>
              </w:rPr>
              <w:t>Value</w:t>
            </w:r>
          </w:p>
          <w:p w14:paraId="06A1544F" w14:textId="77777777" w:rsidR="000C7307" w:rsidRPr="001C6EF8" w:rsidDel="00A84123" w:rsidRDefault="000C7307" w:rsidP="00002E7D">
            <w:pPr>
              <w:spacing w:before="60"/>
              <w:rPr>
                <w:rFonts w:eastAsiaTheme="majorEastAsia"/>
                <w:color w:val="365F91" w:themeColor="accent1" w:themeShade="BF"/>
                <w:sz w:val="16"/>
                <w:szCs w:val="16"/>
              </w:rPr>
            </w:pPr>
          </w:p>
        </w:tc>
        <w:tc>
          <w:tcPr>
            <w:tcW w:w="723" w:type="dxa"/>
            <w:tcBorders>
              <w:bottom w:val="single" w:sz="4" w:space="0" w:color="auto"/>
            </w:tcBorders>
            <w:shd w:val="clear" w:color="auto" w:fill="FFFF99"/>
          </w:tcPr>
          <w:p w14:paraId="762C087A" w14:textId="77777777" w:rsidR="000C7307" w:rsidRPr="001C6EF8" w:rsidRDefault="000C7307" w:rsidP="00002E7D">
            <w:pPr>
              <w:spacing w:before="60"/>
              <w:jc w:val="center"/>
              <w:rPr>
                <w:rFonts w:eastAsiaTheme="majorEastAsia"/>
                <w:color w:val="365F91" w:themeColor="accent1" w:themeShade="BF"/>
                <w:sz w:val="16"/>
                <w:szCs w:val="16"/>
              </w:rPr>
            </w:pPr>
            <w:r w:rsidRPr="001C6EF8">
              <w:rPr>
                <w:rFonts w:eastAsiaTheme="majorEastAsia"/>
                <w:color w:val="365F91" w:themeColor="accent1" w:themeShade="BF"/>
                <w:sz w:val="16"/>
                <w:szCs w:val="16"/>
              </w:rPr>
              <w:t>Year</w:t>
            </w:r>
          </w:p>
          <w:p w14:paraId="124E2FDA" w14:textId="77777777" w:rsidR="000C7307" w:rsidRPr="001C6EF8" w:rsidRDefault="000C7307" w:rsidP="00002E7D">
            <w:pPr>
              <w:pStyle w:val="Header"/>
              <w:spacing w:before="60"/>
              <w:rPr>
                <w:rFonts w:eastAsiaTheme="majorEastAsia"/>
                <w:color w:val="365F91" w:themeColor="accent1" w:themeShade="BF"/>
                <w:sz w:val="16"/>
                <w:szCs w:val="16"/>
              </w:rPr>
            </w:pPr>
          </w:p>
        </w:tc>
        <w:tc>
          <w:tcPr>
            <w:tcW w:w="2061" w:type="dxa"/>
            <w:gridSpan w:val="2"/>
            <w:tcBorders>
              <w:bottom w:val="single" w:sz="4" w:space="0" w:color="auto"/>
            </w:tcBorders>
            <w:shd w:val="clear" w:color="auto" w:fill="FFFF99"/>
          </w:tcPr>
          <w:p w14:paraId="5C8E77AA"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Year</w:t>
            </w:r>
            <w:r w:rsidRPr="001C6EF8">
              <w:rPr>
                <w:rFonts w:eastAsiaTheme="majorEastAsia"/>
                <w:b/>
                <w:color w:val="365F91" w:themeColor="accent1" w:themeShade="BF"/>
                <w:sz w:val="16"/>
                <w:szCs w:val="16"/>
              </w:rPr>
              <w:br/>
              <w:t>1</w:t>
            </w:r>
          </w:p>
          <w:p w14:paraId="60919ACF" w14:textId="77777777" w:rsidR="000C7307" w:rsidRPr="001C6EF8" w:rsidDel="00BD7C5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(2021)</w:t>
            </w:r>
          </w:p>
        </w:tc>
        <w:tc>
          <w:tcPr>
            <w:tcW w:w="1530" w:type="dxa"/>
            <w:gridSpan w:val="2"/>
            <w:tcBorders>
              <w:bottom w:val="single" w:sz="4" w:space="0" w:color="auto"/>
            </w:tcBorders>
            <w:shd w:val="clear" w:color="auto" w:fill="FFFF99"/>
          </w:tcPr>
          <w:p w14:paraId="4CECE02C"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Year</w:t>
            </w:r>
            <w:r w:rsidRPr="001C6EF8">
              <w:rPr>
                <w:rFonts w:eastAsiaTheme="majorEastAsia"/>
                <w:b/>
                <w:color w:val="365F91" w:themeColor="accent1" w:themeShade="BF"/>
                <w:sz w:val="16"/>
                <w:szCs w:val="16"/>
              </w:rPr>
              <w:br/>
              <w:t>2</w:t>
            </w:r>
          </w:p>
          <w:p w14:paraId="3660E42F" w14:textId="77777777" w:rsidR="000C7307" w:rsidRPr="001C6EF8" w:rsidDel="00BD7C5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(2022)</w:t>
            </w:r>
          </w:p>
        </w:tc>
        <w:tc>
          <w:tcPr>
            <w:tcW w:w="1530" w:type="dxa"/>
            <w:gridSpan w:val="2"/>
            <w:tcBorders>
              <w:bottom w:val="single" w:sz="4" w:space="0" w:color="auto"/>
            </w:tcBorders>
            <w:shd w:val="clear" w:color="auto" w:fill="FFFF99"/>
          </w:tcPr>
          <w:p w14:paraId="3E1E9DA4"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Year</w:t>
            </w:r>
            <w:r w:rsidRPr="001C6EF8">
              <w:rPr>
                <w:rFonts w:eastAsiaTheme="majorEastAsia"/>
                <w:b/>
                <w:color w:val="365F91" w:themeColor="accent1" w:themeShade="BF"/>
                <w:sz w:val="16"/>
                <w:szCs w:val="16"/>
              </w:rPr>
              <w:br/>
              <w:t>3</w:t>
            </w:r>
          </w:p>
          <w:p w14:paraId="379269C1" w14:textId="77777777" w:rsidR="000C7307" w:rsidRPr="001C6EF8" w:rsidDel="00BD7C5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(2023)</w:t>
            </w:r>
          </w:p>
        </w:tc>
        <w:tc>
          <w:tcPr>
            <w:tcW w:w="1260" w:type="dxa"/>
            <w:gridSpan w:val="2"/>
            <w:tcBorders>
              <w:bottom w:val="single" w:sz="4" w:space="0" w:color="auto"/>
            </w:tcBorders>
            <w:shd w:val="clear" w:color="auto" w:fill="FFFF99"/>
          </w:tcPr>
          <w:p w14:paraId="06EFEE67" w14:textId="77777777" w:rsidR="000C7307" w:rsidRPr="001C6EF8" w:rsidDel="00BD7C5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Year</w:t>
            </w:r>
            <w:r w:rsidRPr="001C6EF8">
              <w:rPr>
                <w:rFonts w:eastAsiaTheme="majorEastAsia"/>
                <w:b/>
                <w:color w:val="365F91" w:themeColor="accent1" w:themeShade="BF"/>
                <w:sz w:val="16"/>
                <w:szCs w:val="16"/>
              </w:rPr>
              <w:br/>
              <w:t>4</w:t>
            </w:r>
          </w:p>
        </w:tc>
        <w:tc>
          <w:tcPr>
            <w:tcW w:w="481" w:type="dxa"/>
            <w:tcBorders>
              <w:bottom w:val="single" w:sz="4" w:space="0" w:color="auto"/>
            </w:tcBorders>
            <w:shd w:val="clear" w:color="auto" w:fill="FFFF99"/>
          </w:tcPr>
          <w:p w14:paraId="3D999E5D"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Year</w:t>
            </w:r>
            <w:r w:rsidRPr="001C6EF8">
              <w:rPr>
                <w:rFonts w:eastAsiaTheme="majorEastAsia"/>
                <w:b/>
                <w:color w:val="365F91" w:themeColor="accent1" w:themeShade="BF"/>
                <w:sz w:val="16"/>
                <w:szCs w:val="16"/>
              </w:rPr>
              <w:br/>
              <w:t>…</w:t>
            </w:r>
          </w:p>
        </w:tc>
        <w:tc>
          <w:tcPr>
            <w:tcW w:w="1409" w:type="dxa"/>
            <w:gridSpan w:val="2"/>
            <w:tcBorders>
              <w:bottom w:val="single" w:sz="4" w:space="0" w:color="auto"/>
            </w:tcBorders>
            <w:shd w:val="clear" w:color="auto" w:fill="FFFF99"/>
          </w:tcPr>
          <w:p w14:paraId="495D316C" w14:textId="77777777" w:rsidR="000C7307" w:rsidRPr="001C6EF8" w:rsidDel="00BD7C58" w:rsidRDefault="000C7307" w:rsidP="00002E7D">
            <w:pPr>
              <w:pStyle w:val="Heading2"/>
              <w:spacing w:before="60"/>
              <w:jc w:val="center"/>
              <w:rPr>
                <w:rFonts w:ascii="Times New Roman" w:hAnsi="Times New Roman" w:cs="Times New Roman"/>
                <w:sz w:val="16"/>
                <w:szCs w:val="16"/>
              </w:rPr>
            </w:pPr>
            <w:r w:rsidRPr="001C6EF8">
              <w:rPr>
                <w:rFonts w:ascii="Times New Roman" w:hAnsi="Times New Roman" w:cs="Times New Roman"/>
                <w:sz w:val="16"/>
                <w:szCs w:val="16"/>
              </w:rPr>
              <w:t>FINAL</w:t>
            </w:r>
          </w:p>
        </w:tc>
        <w:tc>
          <w:tcPr>
            <w:tcW w:w="1080" w:type="dxa"/>
          </w:tcPr>
          <w:p w14:paraId="173DDBB2" w14:textId="77777777" w:rsidR="000C7307" w:rsidRPr="001C6EF8" w:rsidRDefault="000C7307" w:rsidP="00002E7D">
            <w:pPr>
              <w:pStyle w:val="Heading2"/>
              <w:spacing w:before="60"/>
              <w:rPr>
                <w:rFonts w:ascii="Times New Roman" w:hAnsi="Times New Roman" w:cs="Times New Roman"/>
                <w:sz w:val="16"/>
                <w:szCs w:val="16"/>
              </w:rPr>
            </w:pPr>
          </w:p>
        </w:tc>
      </w:tr>
      <w:tr w:rsidR="00EB4322" w:rsidRPr="001C6EF8" w14:paraId="601F42D2" w14:textId="77777777" w:rsidTr="00082CF9">
        <w:trPr>
          <w:trHeight w:val="199"/>
          <w:tblHeader/>
        </w:trPr>
        <w:tc>
          <w:tcPr>
            <w:tcW w:w="1418" w:type="dxa"/>
            <w:shd w:val="clear" w:color="auto" w:fill="FFFF99"/>
          </w:tcPr>
          <w:p w14:paraId="223BAE98" w14:textId="77777777" w:rsidR="000C7307" w:rsidRPr="001C6EF8" w:rsidRDefault="000C7307" w:rsidP="00002E7D">
            <w:pPr>
              <w:spacing w:before="60"/>
              <w:jc w:val="center"/>
              <w:rPr>
                <w:b/>
                <w:sz w:val="16"/>
                <w:szCs w:val="16"/>
              </w:rPr>
            </w:pPr>
          </w:p>
        </w:tc>
        <w:tc>
          <w:tcPr>
            <w:tcW w:w="1441" w:type="dxa"/>
            <w:shd w:val="clear" w:color="auto" w:fill="FFFF99"/>
          </w:tcPr>
          <w:p w14:paraId="66A5C12D" w14:textId="77777777" w:rsidR="000C7307" w:rsidRPr="001C6EF8" w:rsidRDefault="000C7307" w:rsidP="00002E7D">
            <w:pPr>
              <w:spacing w:before="60"/>
              <w:jc w:val="center"/>
              <w:rPr>
                <w:b/>
                <w:sz w:val="16"/>
                <w:szCs w:val="16"/>
              </w:rPr>
            </w:pPr>
          </w:p>
        </w:tc>
        <w:tc>
          <w:tcPr>
            <w:tcW w:w="1082" w:type="dxa"/>
            <w:shd w:val="clear" w:color="auto" w:fill="FFFF99"/>
          </w:tcPr>
          <w:p w14:paraId="7FF0D1E1" w14:textId="77777777" w:rsidR="000C7307" w:rsidRPr="001C6EF8" w:rsidRDefault="000C7307" w:rsidP="00002E7D">
            <w:pPr>
              <w:spacing w:before="60"/>
              <w:jc w:val="center"/>
              <w:rPr>
                <w:b/>
                <w:sz w:val="16"/>
                <w:szCs w:val="16"/>
              </w:rPr>
            </w:pPr>
          </w:p>
        </w:tc>
        <w:tc>
          <w:tcPr>
            <w:tcW w:w="812" w:type="dxa"/>
            <w:tcBorders>
              <w:bottom w:val="single" w:sz="4" w:space="0" w:color="auto"/>
            </w:tcBorders>
            <w:shd w:val="clear" w:color="auto" w:fill="FFFF99"/>
          </w:tcPr>
          <w:p w14:paraId="54B0B294" w14:textId="77777777" w:rsidR="000C7307" w:rsidRPr="001C6EF8" w:rsidRDefault="000C7307" w:rsidP="00002E7D">
            <w:pPr>
              <w:spacing w:before="60"/>
              <w:jc w:val="center"/>
              <w:rPr>
                <w:b/>
                <w:sz w:val="16"/>
                <w:szCs w:val="16"/>
              </w:rPr>
            </w:pPr>
          </w:p>
        </w:tc>
        <w:tc>
          <w:tcPr>
            <w:tcW w:w="723" w:type="dxa"/>
            <w:tcBorders>
              <w:bottom w:val="single" w:sz="4" w:space="0" w:color="auto"/>
            </w:tcBorders>
            <w:shd w:val="clear" w:color="auto" w:fill="FFFF99"/>
          </w:tcPr>
          <w:p w14:paraId="19BFABC3" w14:textId="77777777" w:rsidR="000C7307" w:rsidRPr="001C6EF8" w:rsidRDefault="000C7307" w:rsidP="00002E7D">
            <w:pPr>
              <w:spacing w:before="60"/>
              <w:jc w:val="center"/>
              <w:rPr>
                <w:b/>
                <w:sz w:val="16"/>
                <w:szCs w:val="16"/>
              </w:rPr>
            </w:pPr>
          </w:p>
        </w:tc>
        <w:tc>
          <w:tcPr>
            <w:tcW w:w="891" w:type="dxa"/>
            <w:tcBorders>
              <w:bottom w:val="single" w:sz="4" w:space="0" w:color="auto"/>
            </w:tcBorders>
            <w:shd w:val="clear" w:color="auto" w:fill="FFFF99"/>
          </w:tcPr>
          <w:p w14:paraId="692D2311"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Planned</w:t>
            </w:r>
          </w:p>
        </w:tc>
        <w:tc>
          <w:tcPr>
            <w:tcW w:w="1170" w:type="dxa"/>
            <w:tcBorders>
              <w:bottom w:val="single" w:sz="4" w:space="0" w:color="auto"/>
            </w:tcBorders>
            <w:shd w:val="clear" w:color="auto" w:fill="FFFF99"/>
          </w:tcPr>
          <w:p w14:paraId="03A72B1B"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Actual</w:t>
            </w:r>
          </w:p>
        </w:tc>
        <w:tc>
          <w:tcPr>
            <w:tcW w:w="810" w:type="dxa"/>
            <w:tcBorders>
              <w:bottom w:val="single" w:sz="4" w:space="0" w:color="auto"/>
            </w:tcBorders>
            <w:shd w:val="clear" w:color="auto" w:fill="FFFF99"/>
          </w:tcPr>
          <w:p w14:paraId="3F2D5BD0"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Planned</w:t>
            </w:r>
          </w:p>
        </w:tc>
        <w:tc>
          <w:tcPr>
            <w:tcW w:w="720" w:type="dxa"/>
            <w:tcBorders>
              <w:bottom w:val="single" w:sz="4" w:space="0" w:color="auto"/>
            </w:tcBorders>
            <w:shd w:val="clear" w:color="auto" w:fill="FFFF99"/>
          </w:tcPr>
          <w:p w14:paraId="4A280C75"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Actual</w:t>
            </w:r>
          </w:p>
        </w:tc>
        <w:tc>
          <w:tcPr>
            <w:tcW w:w="810" w:type="dxa"/>
            <w:tcBorders>
              <w:bottom w:val="single" w:sz="4" w:space="0" w:color="auto"/>
            </w:tcBorders>
            <w:shd w:val="clear" w:color="auto" w:fill="FFFF99"/>
          </w:tcPr>
          <w:p w14:paraId="7D72D2CC"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Planned</w:t>
            </w:r>
          </w:p>
        </w:tc>
        <w:tc>
          <w:tcPr>
            <w:tcW w:w="720" w:type="dxa"/>
            <w:tcBorders>
              <w:bottom w:val="single" w:sz="4" w:space="0" w:color="auto"/>
            </w:tcBorders>
            <w:shd w:val="clear" w:color="auto" w:fill="FFFF99"/>
          </w:tcPr>
          <w:p w14:paraId="390DC456"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Actual</w:t>
            </w:r>
          </w:p>
        </w:tc>
        <w:tc>
          <w:tcPr>
            <w:tcW w:w="810" w:type="dxa"/>
            <w:tcBorders>
              <w:bottom w:val="single" w:sz="4" w:space="0" w:color="auto"/>
            </w:tcBorders>
            <w:shd w:val="clear" w:color="auto" w:fill="FFFF99"/>
          </w:tcPr>
          <w:p w14:paraId="6031E431"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Planned</w:t>
            </w:r>
          </w:p>
        </w:tc>
        <w:tc>
          <w:tcPr>
            <w:tcW w:w="450" w:type="dxa"/>
            <w:tcBorders>
              <w:bottom w:val="single" w:sz="4" w:space="0" w:color="auto"/>
            </w:tcBorders>
            <w:shd w:val="clear" w:color="auto" w:fill="FFFF99"/>
          </w:tcPr>
          <w:p w14:paraId="750C1A8B" w14:textId="77777777" w:rsidR="000C7307" w:rsidRPr="001C6EF8" w:rsidRDefault="000C7307" w:rsidP="00002E7D">
            <w:pPr>
              <w:spacing w:before="60"/>
              <w:jc w:val="center"/>
              <w:rPr>
                <w:rFonts w:eastAsiaTheme="majorEastAsia"/>
                <w:b/>
                <w:color w:val="365F91" w:themeColor="accent1" w:themeShade="BF"/>
                <w:sz w:val="16"/>
                <w:szCs w:val="16"/>
              </w:rPr>
            </w:pPr>
            <w:r w:rsidRPr="001C6EF8">
              <w:rPr>
                <w:rFonts w:eastAsiaTheme="majorEastAsia"/>
                <w:b/>
                <w:color w:val="365F91" w:themeColor="accent1" w:themeShade="BF"/>
                <w:sz w:val="16"/>
                <w:szCs w:val="16"/>
              </w:rPr>
              <w:t>Actual</w:t>
            </w:r>
          </w:p>
        </w:tc>
        <w:tc>
          <w:tcPr>
            <w:tcW w:w="481" w:type="dxa"/>
            <w:tcBorders>
              <w:bottom w:val="single" w:sz="4" w:space="0" w:color="auto"/>
            </w:tcBorders>
            <w:shd w:val="clear" w:color="auto" w:fill="FFFF99"/>
          </w:tcPr>
          <w:p w14:paraId="6C63322A" w14:textId="77777777" w:rsidR="000C7307" w:rsidRPr="001C6EF8" w:rsidRDefault="000C7307" w:rsidP="00002E7D">
            <w:pPr>
              <w:spacing w:before="60"/>
              <w:jc w:val="center"/>
              <w:rPr>
                <w:rFonts w:eastAsiaTheme="majorEastAsia"/>
                <w:b/>
                <w:color w:val="365F91" w:themeColor="accent1" w:themeShade="BF"/>
                <w:sz w:val="16"/>
                <w:szCs w:val="16"/>
              </w:rPr>
            </w:pPr>
          </w:p>
        </w:tc>
        <w:tc>
          <w:tcPr>
            <w:tcW w:w="959" w:type="dxa"/>
            <w:tcBorders>
              <w:bottom w:val="single" w:sz="4" w:space="0" w:color="auto"/>
            </w:tcBorders>
            <w:shd w:val="clear" w:color="auto" w:fill="FFFF99"/>
          </w:tcPr>
          <w:p w14:paraId="34887636" w14:textId="77777777" w:rsidR="000C7307" w:rsidRPr="001C6EF8" w:rsidRDefault="000C7307" w:rsidP="00002E7D">
            <w:pPr>
              <w:pStyle w:val="Heading2"/>
              <w:spacing w:before="60"/>
              <w:jc w:val="center"/>
              <w:rPr>
                <w:rFonts w:ascii="Times New Roman" w:hAnsi="Times New Roman" w:cs="Times New Roman"/>
                <w:sz w:val="16"/>
                <w:szCs w:val="16"/>
              </w:rPr>
            </w:pPr>
            <w:r w:rsidRPr="001C6EF8">
              <w:rPr>
                <w:rFonts w:ascii="Times New Roman" w:hAnsi="Times New Roman" w:cs="Times New Roman"/>
                <w:b/>
                <w:sz w:val="16"/>
                <w:szCs w:val="16"/>
              </w:rPr>
              <w:t>Planned</w:t>
            </w:r>
          </w:p>
        </w:tc>
        <w:tc>
          <w:tcPr>
            <w:tcW w:w="450" w:type="dxa"/>
            <w:tcBorders>
              <w:bottom w:val="single" w:sz="4" w:space="0" w:color="auto"/>
            </w:tcBorders>
            <w:shd w:val="clear" w:color="auto" w:fill="FFFF99"/>
          </w:tcPr>
          <w:p w14:paraId="722BC051" w14:textId="77777777" w:rsidR="000C7307" w:rsidRPr="001C6EF8" w:rsidRDefault="000C7307" w:rsidP="00002E7D">
            <w:pPr>
              <w:pStyle w:val="Heading2"/>
              <w:spacing w:before="60"/>
              <w:jc w:val="center"/>
              <w:rPr>
                <w:rFonts w:ascii="Times New Roman" w:hAnsi="Times New Roman" w:cs="Times New Roman"/>
                <w:sz w:val="16"/>
                <w:szCs w:val="16"/>
              </w:rPr>
            </w:pPr>
            <w:r w:rsidRPr="001C6EF8">
              <w:rPr>
                <w:rFonts w:ascii="Times New Roman" w:hAnsi="Times New Roman" w:cs="Times New Roman"/>
                <w:b/>
                <w:sz w:val="16"/>
                <w:szCs w:val="16"/>
              </w:rPr>
              <w:t>Actual</w:t>
            </w:r>
          </w:p>
        </w:tc>
        <w:tc>
          <w:tcPr>
            <w:tcW w:w="1080" w:type="dxa"/>
            <w:tcBorders>
              <w:bottom w:val="single" w:sz="4" w:space="0" w:color="auto"/>
            </w:tcBorders>
            <w:shd w:val="clear" w:color="auto" w:fill="FFFF99"/>
          </w:tcPr>
          <w:p w14:paraId="137DE74D" w14:textId="77777777" w:rsidR="000C7307" w:rsidRPr="001C6EF8" w:rsidRDefault="000C7307" w:rsidP="00002E7D">
            <w:pPr>
              <w:pStyle w:val="Heading2"/>
              <w:spacing w:before="60"/>
              <w:rPr>
                <w:rFonts w:ascii="Times New Roman" w:hAnsi="Times New Roman" w:cs="Times New Roman"/>
                <w:sz w:val="16"/>
                <w:szCs w:val="16"/>
              </w:rPr>
            </w:pPr>
          </w:p>
        </w:tc>
      </w:tr>
      <w:tr w:rsidR="000C7307" w:rsidRPr="001C6EF8" w14:paraId="059142E6" w14:textId="77777777" w:rsidTr="00082CF9">
        <w:trPr>
          <w:trHeight w:val="372"/>
          <w:tblHeader/>
        </w:trPr>
        <w:tc>
          <w:tcPr>
            <w:tcW w:w="1418" w:type="dxa"/>
            <w:vMerge w:val="restart"/>
          </w:tcPr>
          <w:p w14:paraId="2A5367EE" w14:textId="77777777" w:rsidR="000C7307" w:rsidRPr="001C6EF8" w:rsidRDefault="000C7307" w:rsidP="00002E7D">
            <w:pPr>
              <w:spacing w:before="60"/>
              <w:rPr>
                <w:rFonts w:eastAsia="Calibri"/>
                <w:b/>
                <w:bCs/>
                <w:sz w:val="16"/>
                <w:szCs w:val="16"/>
              </w:rPr>
            </w:pPr>
            <w:r w:rsidRPr="001C6EF8">
              <w:rPr>
                <w:rFonts w:eastAsia="Calibri"/>
                <w:b/>
                <w:bCs/>
                <w:sz w:val="16"/>
                <w:szCs w:val="16"/>
              </w:rPr>
              <w:t>Objective 1</w:t>
            </w:r>
          </w:p>
          <w:p w14:paraId="521A2538" w14:textId="77777777" w:rsidR="000C7307" w:rsidRPr="001C6EF8" w:rsidRDefault="000C7307" w:rsidP="00002E7D">
            <w:pPr>
              <w:rPr>
                <w:rFonts w:eastAsia="Calibri"/>
                <w:sz w:val="16"/>
                <w:szCs w:val="16"/>
              </w:rPr>
            </w:pPr>
            <w:r w:rsidRPr="001C6EF8">
              <w:rPr>
                <w:rFonts w:eastAsia="Calibri"/>
                <w:sz w:val="16"/>
                <w:szCs w:val="16"/>
              </w:rPr>
              <w:t xml:space="preserve">Build sustainable livelihoods for the displaced population and communities in the bordering regions of Syunik, Gegharkunik and </w:t>
            </w:r>
            <w:proofErr w:type="spellStart"/>
            <w:r w:rsidRPr="001C6EF8">
              <w:rPr>
                <w:rFonts w:eastAsia="Calibri"/>
                <w:sz w:val="16"/>
                <w:szCs w:val="16"/>
              </w:rPr>
              <w:t>Vayots</w:t>
            </w:r>
            <w:proofErr w:type="spellEnd"/>
            <w:r w:rsidRPr="001C6EF8">
              <w:rPr>
                <w:rFonts w:eastAsia="Calibri"/>
                <w:sz w:val="16"/>
                <w:szCs w:val="16"/>
              </w:rPr>
              <w:t xml:space="preserve"> </w:t>
            </w:r>
            <w:proofErr w:type="spellStart"/>
            <w:r w:rsidRPr="001C6EF8">
              <w:rPr>
                <w:rFonts w:eastAsia="Calibri"/>
                <w:sz w:val="16"/>
                <w:szCs w:val="16"/>
              </w:rPr>
              <w:t>Dzor</w:t>
            </w:r>
            <w:proofErr w:type="spellEnd"/>
          </w:p>
          <w:p w14:paraId="5012BB78" w14:textId="77777777" w:rsidR="000C7307" w:rsidRPr="001C6EF8" w:rsidRDefault="000C7307" w:rsidP="00002E7D">
            <w:pPr>
              <w:spacing w:before="60"/>
              <w:rPr>
                <w:i/>
                <w:sz w:val="16"/>
                <w:szCs w:val="16"/>
              </w:rPr>
            </w:pPr>
          </w:p>
        </w:tc>
        <w:tc>
          <w:tcPr>
            <w:tcW w:w="1441" w:type="dxa"/>
          </w:tcPr>
          <w:p w14:paraId="79AEDA89" w14:textId="77777777" w:rsidR="000C7307" w:rsidRPr="001C6EF8" w:rsidDel="00A84123" w:rsidRDefault="000C7307" w:rsidP="00002E7D">
            <w:pPr>
              <w:spacing w:before="60"/>
              <w:rPr>
                <w:i/>
                <w:sz w:val="16"/>
                <w:szCs w:val="16"/>
              </w:rPr>
            </w:pPr>
            <w:r w:rsidRPr="001C6EF8">
              <w:rPr>
                <w:b/>
                <w:i/>
                <w:sz w:val="16"/>
                <w:szCs w:val="16"/>
              </w:rPr>
              <w:t>1. Number of women, men with restored livelihoods in the target communities</w:t>
            </w:r>
          </w:p>
        </w:tc>
        <w:tc>
          <w:tcPr>
            <w:tcW w:w="1082" w:type="dxa"/>
          </w:tcPr>
          <w:p w14:paraId="4402A1D8" w14:textId="77777777" w:rsidR="000C7307" w:rsidRPr="001C6EF8" w:rsidRDefault="000C7307" w:rsidP="00002E7D">
            <w:pPr>
              <w:spacing w:before="60"/>
              <w:rPr>
                <w:sz w:val="16"/>
                <w:szCs w:val="16"/>
              </w:rPr>
            </w:pPr>
            <w:r w:rsidRPr="001C6EF8">
              <w:rPr>
                <w:sz w:val="16"/>
                <w:szCs w:val="16"/>
              </w:rPr>
              <w:t>Surveys</w:t>
            </w:r>
          </w:p>
          <w:p w14:paraId="3407C0D9" w14:textId="77777777" w:rsidR="000C7307" w:rsidRPr="001C6EF8" w:rsidDel="00A84123" w:rsidRDefault="000C7307" w:rsidP="00002E7D">
            <w:pPr>
              <w:spacing w:before="60"/>
              <w:rPr>
                <w:i/>
                <w:sz w:val="16"/>
                <w:szCs w:val="16"/>
              </w:rPr>
            </w:pPr>
            <w:r w:rsidRPr="001C6EF8">
              <w:rPr>
                <w:sz w:val="16"/>
                <w:szCs w:val="16"/>
              </w:rPr>
              <w:t>Monitoring reports</w:t>
            </w:r>
          </w:p>
        </w:tc>
        <w:tc>
          <w:tcPr>
            <w:tcW w:w="812" w:type="dxa"/>
            <w:shd w:val="clear" w:color="auto" w:fill="auto"/>
          </w:tcPr>
          <w:p w14:paraId="287E1575" w14:textId="77777777" w:rsidR="000C7307" w:rsidRPr="001C6EF8" w:rsidDel="00BD7C58" w:rsidRDefault="000C7307" w:rsidP="00002E7D">
            <w:pPr>
              <w:pStyle w:val="Header"/>
              <w:spacing w:before="60"/>
              <w:jc w:val="center"/>
              <w:rPr>
                <w:sz w:val="16"/>
                <w:szCs w:val="16"/>
              </w:rPr>
            </w:pPr>
            <w:r w:rsidRPr="001C6EF8">
              <w:rPr>
                <w:sz w:val="16"/>
                <w:szCs w:val="16"/>
              </w:rPr>
              <w:t>0</w:t>
            </w:r>
          </w:p>
        </w:tc>
        <w:tc>
          <w:tcPr>
            <w:tcW w:w="723" w:type="dxa"/>
          </w:tcPr>
          <w:p w14:paraId="0809EE11" w14:textId="77777777" w:rsidR="000C7307" w:rsidRPr="001C6EF8" w:rsidDel="00BD7C58" w:rsidRDefault="000C7307" w:rsidP="00002E7D">
            <w:pPr>
              <w:pStyle w:val="Header"/>
              <w:spacing w:before="60"/>
              <w:rPr>
                <w:sz w:val="16"/>
                <w:szCs w:val="16"/>
              </w:rPr>
            </w:pPr>
            <w:r w:rsidRPr="001C6EF8">
              <w:rPr>
                <w:sz w:val="16"/>
                <w:szCs w:val="16"/>
              </w:rPr>
              <w:t>2020</w:t>
            </w:r>
          </w:p>
        </w:tc>
        <w:tc>
          <w:tcPr>
            <w:tcW w:w="891" w:type="dxa"/>
            <w:shd w:val="clear" w:color="auto" w:fill="auto"/>
          </w:tcPr>
          <w:p w14:paraId="7FFEBD5E" w14:textId="77777777" w:rsidR="000C7307" w:rsidRPr="001C6EF8" w:rsidRDefault="000C7307" w:rsidP="00002E7D">
            <w:pPr>
              <w:pStyle w:val="Header"/>
              <w:spacing w:before="60"/>
              <w:jc w:val="center"/>
              <w:rPr>
                <w:sz w:val="16"/>
                <w:szCs w:val="16"/>
              </w:rPr>
            </w:pPr>
            <w:r w:rsidRPr="001C6EF8">
              <w:rPr>
                <w:sz w:val="16"/>
                <w:szCs w:val="16"/>
              </w:rPr>
              <w:t>7635</w:t>
            </w:r>
          </w:p>
          <w:p w14:paraId="6AB3AC04" w14:textId="77777777" w:rsidR="000C7307" w:rsidRPr="001C6EF8" w:rsidRDefault="000C7307" w:rsidP="00002E7D">
            <w:pPr>
              <w:pStyle w:val="Header"/>
              <w:spacing w:before="60"/>
              <w:jc w:val="center"/>
              <w:rPr>
                <w:sz w:val="16"/>
                <w:szCs w:val="16"/>
              </w:rPr>
            </w:pPr>
            <w:r w:rsidRPr="001C6EF8">
              <w:rPr>
                <w:sz w:val="16"/>
                <w:szCs w:val="16"/>
              </w:rPr>
              <w:t>m-3715</w:t>
            </w:r>
          </w:p>
          <w:p w14:paraId="09DB12D0" w14:textId="77777777" w:rsidR="000C7307" w:rsidRPr="001C6EF8" w:rsidDel="00BD7C58" w:rsidRDefault="000C7307" w:rsidP="00002E7D">
            <w:pPr>
              <w:pStyle w:val="Header"/>
              <w:spacing w:before="60"/>
              <w:jc w:val="center"/>
              <w:rPr>
                <w:i/>
                <w:sz w:val="16"/>
                <w:szCs w:val="16"/>
              </w:rPr>
            </w:pPr>
            <w:r w:rsidRPr="001C6EF8">
              <w:rPr>
                <w:sz w:val="16"/>
                <w:szCs w:val="16"/>
              </w:rPr>
              <w:t>w- 3920</w:t>
            </w:r>
          </w:p>
        </w:tc>
        <w:tc>
          <w:tcPr>
            <w:tcW w:w="1170" w:type="dxa"/>
            <w:shd w:val="clear" w:color="auto" w:fill="DBE5F1" w:themeFill="accent1" w:themeFillTint="33"/>
          </w:tcPr>
          <w:p w14:paraId="346D649E" w14:textId="28F3C717" w:rsidR="000C7307" w:rsidRPr="001C6EF8" w:rsidRDefault="00646842" w:rsidP="00646842">
            <w:pPr>
              <w:pStyle w:val="Header"/>
              <w:spacing w:before="60"/>
              <w:jc w:val="center"/>
              <w:rPr>
                <w:sz w:val="16"/>
                <w:szCs w:val="16"/>
              </w:rPr>
            </w:pPr>
            <w:r w:rsidRPr="001C6EF8">
              <w:rPr>
                <w:sz w:val="16"/>
                <w:szCs w:val="16"/>
              </w:rPr>
              <w:t>0</w:t>
            </w:r>
          </w:p>
          <w:p w14:paraId="3C6AFAC5" w14:textId="4A6A4BF9" w:rsidR="00646842" w:rsidRPr="001C6EF8" w:rsidRDefault="00646842" w:rsidP="00646842">
            <w:pPr>
              <w:pStyle w:val="Header"/>
              <w:spacing w:before="60"/>
              <w:jc w:val="center"/>
              <w:rPr>
                <w:sz w:val="16"/>
                <w:szCs w:val="16"/>
              </w:rPr>
            </w:pPr>
            <w:r w:rsidRPr="001C6EF8">
              <w:rPr>
                <w:sz w:val="16"/>
                <w:szCs w:val="16"/>
              </w:rPr>
              <w:t>m-0</w:t>
            </w:r>
          </w:p>
          <w:p w14:paraId="63B9DDEF" w14:textId="27D9FB96" w:rsidR="000C7307" w:rsidRPr="001C6EF8" w:rsidDel="00BD7C58" w:rsidRDefault="00646842" w:rsidP="00646842">
            <w:pPr>
              <w:pStyle w:val="Header"/>
              <w:spacing w:before="60"/>
              <w:jc w:val="center"/>
              <w:rPr>
                <w:i/>
                <w:sz w:val="16"/>
                <w:szCs w:val="16"/>
              </w:rPr>
            </w:pPr>
            <w:r w:rsidRPr="001C6EF8">
              <w:rPr>
                <w:sz w:val="16"/>
                <w:szCs w:val="16"/>
              </w:rPr>
              <w:t>w-0</w:t>
            </w:r>
          </w:p>
        </w:tc>
        <w:tc>
          <w:tcPr>
            <w:tcW w:w="810" w:type="dxa"/>
          </w:tcPr>
          <w:p w14:paraId="6C84002D" w14:textId="77777777" w:rsidR="000C7307" w:rsidRPr="001C6EF8" w:rsidDel="00BD7C58" w:rsidRDefault="000C7307" w:rsidP="00002E7D">
            <w:pPr>
              <w:pStyle w:val="Header"/>
              <w:spacing w:before="60"/>
              <w:rPr>
                <w:sz w:val="16"/>
                <w:szCs w:val="16"/>
              </w:rPr>
            </w:pPr>
          </w:p>
        </w:tc>
        <w:tc>
          <w:tcPr>
            <w:tcW w:w="720" w:type="dxa"/>
          </w:tcPr>
          <w:p w14:paraId="1F079CD6" w14:textId="77777777" w:rsidR="000C7307" w:rsidRPr="001C6EF8" w:rsidDel="00BD7C58" w:rsidRDefault="000C7307" w:rsidP="00002E7D">
            <w:pPr>
              <w:pStyle w:val="Header"/>
              <w:spacing w:before="60"/>
              <w:rPr>
                <w:sz w:val="16"/>
                <w:szCs w:val="16"/>
              </w:rPr>
            </w:pPr>
          </w:p>
        </w:tc>
        <w:tc>
          <w:tcPr>
            <w:tcW w:w="810" w:type="dxa"/>
          </w:tcPr>
          <w:p w14:paraId="0218732C" w14:textId="77777777" w:rsidR="000C7307" w:rsidRPr="001C6EF8" w:rsidDel="00BD7C58" w:rsidRDefault="000C7307" w:rsidP="00002E7D">
            <w:pPr>
              <w:pStyle w:val="Header"/>
              <w:spacing w:before="60"/>
              <w:rPr>
                <w:sz w:val="16"/>
                <w:szCs w:val="16"/>
              </w:rPr>
            </w:pPr>
          </w:p>
        </w:tc>
        <w:tc>
          <w:tcPr>
            <w:tcW w:w="720" w:type="dxa"/>
          </w:tcPr>
          <w:p w14:paraId="7F06FFA6" w14:textId="77777777" w:rsidR="000C7307" w:rsidRPr="001C6EF8" w:rsidDel="00BD7C58" w:rsidRDefault="000C7307" w:rsidP="00002E7D">
            <w:pPr>
              <w:pStyle w:val="Header"/>
              <w:spacing w:before="60"/>
              <w:rPr>
                <w:sz w:val="16"/>
                <w:szCs w:val="16"/>
              </w:rPr>
            </w:pPr>
          </w:p>
        </w:tc>
        <w:tc>
          <w:tcPr>
            <w:tcW w:w="810" w:type="dxa"/>
          </w:tcPr>
          <w:p w14:paraId="4A8A8B00" w14:textId="77777777" w:rsidR="000C7307" w:rsidRPr="001C6EF8" w:rsidDel="00BD7C58" w:rsidRDefault="000C7307" w:rsidP="00002E7D">
            <w:pPr>
              <w:pStyle w:val="Header"/>
              <w:spacing w:before="60"/>
              <w:rPr>
                <w:sz w:val="16"/>
                <w:szCs w:val="16"/>
              </w:rPr>
            </w:pPr>
          </w:p>
        </w:tc>
        <w:tc>
          <w:tcPr>
            <w:tcW w:w="450" w:type="dxa"/>
          </w:tcPr>
          <w:p w14:paraId="40036DF8" w14:textId="77777777" w:rsidR="000C7307" w:rsidRPr="001C6EF8" w:rsidDel="00BD7C58" w:rsidRDefault="000C7307" w:rsidP="00002E7D">
            <w:pPr>
              <w:pStyle w:val="Header"/>
              <w:spacing w:before="60"/>
              <w:rPr>
                <w:sz w:val="16"/>
                <w:szCs w:val="16"/>
              </w:rPr>
            </w:pPr>
          </w:p>
        </w:tc>
        <w:tc>
          <w:tcPr>
            <w:tcW w:w="481" w:type="dxa"/>
            <w:shd w:val="clear" w:color="auto" w:fill="auto"/>
          </w:tcPr>
          <w:p w14:paraId="5E9E9D4E" w14:textId="77777777" w:rsidR="000C7307" w:rsidRPr="001C6EF8" w:rsidRDefault="000C7307" w:rsidP="00002E7D">
            <w:pPr>
              <w:pStyle w:val="Header"/>
              <w:spacing w:before="60"/>
              <w:rPr>
                <w:i/>
                <w:sz w:val="16"/>
                <w:szCs w:val="16"/>
              </w:rPr>
            </w:pPr>
          </w:p>
        </w:tc>
        <w:tc>
          <w:tcPr>
            <w:tcW w:w="959" w:type="dxa"/>
            <w:shd w:val="clear" w:color="auto" w:fill="auto"/>
          </w:tcPr>
          <w:p w14:paraId="0605ADDA" w14:textId="77777777" w:rsidR="000C7307" w:rsidRPr="001C6EF8" w:rsidRDefault="000C7307" w:rsidP="00002E7D">
            <w:pPr>
              <w:spacing w:before="60"/>
              <w:jc w:val="center"/>
              <w:rPr>
                <w:sz w:val="16"/>
                <w:szCs w:val="16"/>
              </w:rPr>
            </w:pPr>
            <w:r w:rsidRPr="001C6EF8">
              <w:rPr>
                <w:sz w:val="16"/>
                <w:szCs w:val="16"/>
              </w:rPr>
              <w:t>17032</w:t>
            </w:r>
          </w:p>
          <w:p w14:paraId="22EB48FB" w14:textId="77777777" w:rsidR="000C7307" w:rsidRPr="001C6EF8" w:rsidRDefault="000C7307" w:rsidP="00002E7D">
            <w:pPr>
              <w:spacing w:before="60"/>
              <w:jc w:val="center"/>
              <w:rPr>
                <w:sz w:val="16"/>
                <w:szCs w:val="16"/>
              </w:rPr>
            </w:pPr>
            <w:r w:rsidRPr="001C6EF8">
              <w:rPr>
                <w:sz w:val="16"/>
                <w:szCs w:val="16"/>
              </w:rPr>
              <w:t>m -8315</w:t>
            </w:r>
          </w:p>
          <w:p w14:paraId="375B9548" w14:textId="77777777" w:rsidR="000C7307" w:rsidRPr="001C6EF8" w:rsidRDefault="000C7307" w:rsidP="00002E7D">
            <w:pPr>
              <w:spacing w:before="60"/>
              <w:jc w:val="center"/>
              <w:rPr>
                <w:sz w:val="16"/>
                <w:szCs w:val="16"/>
              </w:rPr>
            </w:pPr>
            <w:r w:rsidRPr="001C6EF8">
              <w:rPr>
                <w:sz w:val="16"/>
                <w:szCs w:val="16"/>
              </w:rPr>
              <w:t>w- 8717</w:t>
            </w:r>
          </w:p>
          <w:p w14:paraId="4F7ACBAA" w14:textId="77777777" w:rsidR="000C7307" w:rsidRPr="001C6EF8" w:rsidDel="00BD7C58" w:rsidRDefault="000C7307" w:rsidP="00002E7D">
            <w:pPr>
              <w:pStyle w:val="Header"/>
              <w:spacing w:before="60"/>
              <w:jc w:val="center"/>
              <w:rPr>
                <w:i/>
                <w:sz w:val="16"/>
                <w:szCs w:val="16"/>
              </w:rPr>
            </w:pPr>
          </w:p>
        </w:tc>
        <w:tc>
          <w:tcPr>
            <w:tcW w:w="450" w:type="dxa"/>
            <w:shd w:val="clear" w:color="auto" w:fill="DBE5F1" w:themeFill="accent1" w:themeFillTint="33"/>
          </w:tcPr>
          <w:p w14:paraId="34E410CD" w14:textId="77777777" w:rsidR="000C7307" w:rsidRPr="001C6EF8" w:rsidRDefault="000C7307" w:rsidP="00002E7D">
            <w:pPr>
              <w:pStyle w:val="Header"/>
              <w:spacing w:before="60"/>
              <w:rPr>
                <w:i/>
                <w:sz w:val="16"/>
                <w:szCs w:val="16"/>
              </w:rPr>
            </w:pPr>
            <w:r w:rsidRPr="001C6EF8">
              <w:rPr>
                <w:i/>
                <w:sz w:val="16"/>
                <w:szCs w:val="16"/>
              </w:rPr>
              <w:t xml:space="preserve">x </w:t>
            </w:r>
          </w:p>
          <w:p w14:paraId="2C654C5C" w14:textId="77777777" w:rsidR="000C7307" w:rsidRPr="001C6EF8" w:rsidDel="00BD7C58" w:rsidRDefault="000C7307" w:rsidP="00002E7D">
            <w:pPr>
              <w:spacing w:before="60"/>
              <w:rPr>
                <w:i/>
                <w:sz w:val="16"/>
                <w:szCs w:val="16"/>
              </w:rPr>
            </w:pPr>
          </w:p>
        </w:tc>
        <w:tc>
          <w:tcPr>
            <w:tcW w:w="1080" w:type="dxa"/>
            <w:shd w:val="clear" w:color="auto" w:fill="auto"/>
          </w:tcPr>
          <w:p w14:paraId="3E1C9BB9" w14:textId="14BAE11C" w:rsidR="000C7307" w:rsidRPr="001C6EF8" w:rsidRDefault="000C7307" w:rsidP="00002E7D">
            <w:pPr>
              <w:spacing w:before="60"/>
              <w:rPr>
                <w:sz w:val="16"/>
                <w:szCs w:val="16"/>
              </w:rPr>
            </w:pPr>
            <w:r w:rsidRPr="001C6EF8">
              <w:rPr>
                <w:sz w:val="16"/>
                <w:szCs w:val="16"/>
              </w:rPr>
              <w:t>Project monitoring</w:t>
            </w:r>
            <w:r w:rsidR="00082CF9">
              <w:rPr>
                <w:sz w:val="16"/>
                <w:szCs w:val="16"/>
              </w:rPr>
              <w:t xml:space="preserve"> </w:t>
            </w:r>
            <w:r w:rsidRPr="001C6EF8">
              <w:rPr>
                <w:sz w:val="16"/>
                <w:szCs w:val="16"/>
              </w:rPr>
              <w:t>Survey</w:t>
            </w:r>
          </w:p>
          <w:p w14:paraId="6A8EDBC0" w14:textId="77777777" w:rsidR="000C7307" w:rsidRPr="001C6EF8" w:rsidRDefault="000C7307" w:rsidP="00002E7D">
            <w:pPr>
              <w:spacing w:before="60"/>
              <w:rPr>
                <w:i/>
                <w:sz w:val="16"/>
                <w:szCs w:val="16"/>
              </w:rPr>
            </w:pPr>
            <w:r w:rsidRPr="001C6EF8">
              <w:rPr>
                <w:sz w:val="16"/>
                <w:szCs w:val="16"/>
              </w:rPr>
              <w:t>Project records</w:t>
            </w:r>
          </w:p>
        </w:tc>
      </w:tr>
      <w:tr w:rsidR="000C7307" w:rsidRPr="001C6EF8" w14:paraId="1B73D7BE" w14:textId="77777777" w:rsidTr="00082CF9">
        <w:trPr>
          <w:trHeight w:val="372"/>
          <w:tblHeader/>
        </w:trPr>
        <w:tc>
          <w:tcPr>
            <w:tcW w:w="1418" w:type="dxa"/>
            <w:vMerge/>
          </w:tcPr>
          <w:p w14:paraId="30C0257B" w14:textId="77777777" w:rsidR="000C7307" w:rsidRPr="001C6EF8" w:rsidRDefault="000C7307" w:rsidP="00002E7D">
            <w:pPr>
              <w:spacing w:before="60"/>
              <w:rPr>
                <w:i/>
                <w:sz w:val="16"/>
                <w:szCs w:val="16"/>
              </w:rPr>
            </w:pPr>
          </w:p>
        </w:tc>
        <w:tc>
          <w:tcPr>
            <w:tcW w:w="1441" w:type="dxa"/>
          </w:tcPr>
          <w:p w14:paraId="566AB4CD" w14:textId="77777777" w:rsidR="000C7307" w:rsidRPr="001C6EF8" w:rsidRDefault="000C7307" w:rsidP="00002E7D">
            <w:pPr>
              <w:pStyle w:val="Header"/>
              <w:spacing w:before="60"/>
              <w:rPr>
                <w:bCs/>
                <w:i/>
                <w:sz w:val="16"/>
                <w:szCs w:val="16"/>
              </w:rPr>
            </w:pPr>
            <w:r w:rsidRPr="001C6EF8">
              <w:rPr>
                <w:b/>
                <w:i/>
                <w:sz w:val="16"/>
                <w:szCs w:val="16"/>
              </w:rPr>
              <w:t xml:space="preserve"> </w:t>
            </w:r>
            <w:r w:rsidRPr="001C6EF8">
              <w:rPr>
                <w:bCs/>
                <w:i/>
                <w:sz w:val="16"/>
                <w:szCs w:val="16"/>
              </w:rPr>
              <w:t>1.1 Number of women and men benefitting from access to decent housing and restored public facilities</w:t>
            </w:r>
          </w:p>
        </w:tc>
        <w:tc>
          <w:tcPr>
            <w:tcW w:w="1082" w:type="dxa"/>
          </w:tcPr>
          <w:p w14:paraId="56A7037F" w14:textId="77777777" w:rsidR="000C7307" w:rsidRPr="001C6EF8" w:rsidRDefault="000C7307" w:rsidP="00002E7D">
            <w:pPr>
              <w:spacing w:before="60"/>
              <w:rPr>
                <w:sz w:val="16"/>
                <w:szCs w:val="16"/>
              </w:rPr>
            </w:pPr>
            <w:r w:rsidRPr="001C6EF8">
              <w:rPr>
                <w:sz w:val="16"/>
                <w:szCs w:val="16"/>
              </w:rPr>
              <w:t>Field visit reports, Project reports, transfer acts, property certificates</w:t>
            </w:r>
          </w:p>
          <w:p w14:paraId="603E15F9" w14:textId="77777777" w:rsidR="000C7307" w:rsidRPr="001C6EF8" w:rsidRDefault="000C7307" w:rsidP="00002E7D">
            <w:pPr>
              <w:pStyle w:val="Header"/>
              <w:spacing w:before="60"/>
              <w:rPr>
                <w:i/>
                <w:sz w:val="16"/>
                <w:szCs w:val="16"/>
              </w:rPr>
            </w:pPr>
          </w:p>
        </w:tc>
        <w:tc>
          <w:tcPr>
            <w:tcW w:w="812" w:type="dxa"/>
            <w:shd w:val="clear" w:color="auto" w:fill="auto"/>
          </w:tcPr>
          <w:p w14:paraId="48DDCE71" w14:textId="77777777" w:rsidR="000C7307" w:rsidRPr="001C6EF8" w:rsidRDefault="000C7307" w:rsidP="00002E7D">
            <w:pPr>
              <w:pStyle w:val="Header"/>
              <w:spacing w:before="60"/>
              <w:jc w:val="center"/>
              <w:rPr>
                <w:sz w:val="16"/>
                <w:szCs w:val="16"/>
              </w:rPr>
            </w:pPr>
            <w:r w:rsidRPr="001C6EF8">
              <w:rPr>
                <w:sz w:val="16"/>
                <w:szCs w:val="16"/>
              </w:rPr>
              <w:t>0</w:t>
            </w:r>
          </w:p>
        </w:tc>
        <w:tc>
          <w:tcPr>
            <w:tcW w:w="723" w:type="dxa"/>
          </w:tcPr>
          <w:p w14:paraId="0045AEDB" w14:textId="77777777" w:rsidR="000C7307" w:rsidRPr="001C6EF8" w:rsidRDefault="000C7307" w:rsidP="00002E7D">
            <w:pPr>
              <w:pStyle w:val="Header"/>
              <w:spacing w:before="60"/>
              <w:rPr>
                <w:i/>
                <w:sz w:val="16"/>
                <w:szCs w:val="16"/>
              </w:rPr>
            </w:pPr>
            <w:r w:rsidRPr="001C6EF8">
              <w:rPr>
                <w:sz w:val="16"/>
                <w:szCs w:val="16"/>
              </w:rPr>
              <w:t>2020</w:t>
            </w:r>
          </w:p>
        </w:tc>
        <w:tc>
          <w:tcPr>
            <w:tcW w:w="891" w:type="dxa"/>
            <w:shd w:val="clear" w:color="auto" w:fill="auto"/>
          </w:tcPr>
          <w:p w14:paraId="0C51A6F5" w14:textId="77777777" w:rsidR="000C7307" w:rsidRPr="001C6EF8" w:rsidRDefault="000C7307" w:rsidP="00002E7D">
            <w:pPr>
              <w:pStyle w:val="Header"/>
              <w:spacing w:before="60"/>
              <w:jc w:val="center"/>
              <w:rPr>
                <w:sz w:val="16"/>
                <w:szCs w:val="16"/>
              </w:rPr>
            </w:pPr>
            <w:r w:rsidRPr="001C6EF8">
              <w:rPr>
                <w:sz w:val="16"/>
                <w:szCs w:val="16"/>
              </w:rPr>
              <w:t>2635</w:t>
            </w:r>
          </w:p>
          <w:p w14:paraId="337EBC9A" w14:textId="77777777" w:rsidR="000C7307" w:rsidRPr="001C6EF8" w:rsidRDefault="000C7307" w:rsidP="00002E7D">
            <w:pPr>
              <w:pStyle w:val="Header"/>
              <w:spacing w:before="60"/>
              <w:jc w:val="center"/>
              <w:rPr>
                <w:sz w:val="16"/>
                <w:szCs w:val="16"/>
              </w:rPr>
            </w:pPr>
            <w:r w:rsidRPr="001C6EF8">
              <w:rPr>
                <w:sz w:val="16"/>
                <w:szCs w:val="16"/>
              </w:rPr>
              <w:t>m-1315</w:t>
            </w:r>
          </w:p>
          <w:p w14:paraId="20163F9F" w14:textId="77777777" w:rsidR="000C7307" w:rsidRPr="001C6EF8" w:rsidRDefault="000C7307" w:rsidP="00002E7D">
            <w:pPr>
              <w:pStyle w:val="Header"/>
              <w:spacing w:before="60"/>
              <w:jc w:val="center"/>
              <w:rPr>
                <w:i/>
                <w:sz w:val="16"/>
                <w:szCs w:val="16"/>
              </w:rPr>
            </w:pPr>
            <w:r w:rsidRPr="001C6EF8">
              <w:rPr>
                <w:sz w:val="16"/>
                <w:szCs w:val="16"/>
              </w:rPr>
              <w:t>w-1320</w:t>
            </w:r>
          </w:p>
        </w:tc>
        <w:tc>
          <w:tcPr>
            <w:tcW w:w="1170" w:type="dxa"/>
            <w:shd w:val="clear" w:color="auto" w:fill="DBE5F1" w:themeFill="accent1" w:themeFillTint="33"/>
          </w:tcPr>
          <w:p w14:paraId="1421BB66" w14:textId="77777777" w:rsidR="00646842" w:rsidRPr="001C6EF8" w:rsidRDefault="00646842" w:rsidP="00646842">
            <w:pPr>
              <w:pStyle w:val="Header"/>
              <w:spacing w:before="60"/>
              <w:jc w:val="center"/>
              <w:rPr>
                <w:sz w:val="16"/>
                <w:szCs w:val="16"/>
              </w:rPr>
            </w:pPr>
            <w:r w:rsidRPr="001C6EF8">
              <w:rPr>
                <w:sz w:val="16"/>
                <w:szCs w:val="16"/>
              </w:rPr>
              <w:t>0</w:t>
            </w:r>
          </w:p>
          <w:p w14:paraId="6D1EFB1D" w14:textId="77777777" w:rsidR="00646842" w:rsidRPr="001C6EF8" w:rsidRDefault="00646842" w:rsidP="00646842">
            <w:pPr>
              <w:pStyle w:val="Header"/>
              <w:spacing w:before="60"/>
              <w:jc w:val="center"/>
              <w:rPr>
                <w:sz w:val="16"/>
                <w:szCs w:val="16"/>
              </w:rPr>
            </w:pPr>
            <w:r w:rsidRPr="001C6EF8">
              <w:rPr>
                <w:sz w:val="16"/>
                <w:szCs w:val="16"/>
              </w:rPr>
              <w:t>m-0</w:t>
            </w:r>
          </w:p>
          <w:p w14:paraId="059422EA" w14:textId="5894772D" w:rsidR="000C7307" w:rsidRPr="001C6EF8" w:rsidRDefault="00646842" w:rsidP="00646842">
            <w:pPr>
              <w:pStyle w:val="Header"/>
              <w:spacing w:before="60"/>
              <w:jc w:val="center"/>
              <w:rPr>
                <w:i/>
                <w:sz w:val="16"/>
                <w:szCs w:val="16"/>
              </w:rPr>
            </w:pPr>
            <w:r w:rsidRPr="001C6EF8">
              <w:rPr>
                <w:sz w:val="16"/>
                <w:szCs w:val="16"/>
              </w:rPr>
              <w:t>w-0</w:t>
            </w:r>
          </w:p>
        </w:tc>
        <w:tc>
          <w:tcPr>
            <w:tcW w:w="810" w:type="dxa"/>
          </w:tcPr>
          <w:p w14:paraId="1F0C178E" w14:textId="77777777" w:rsidR="000C7307" w:rsidRPr="001C6EF8" w:rsidRDefault="000C7307" w:rsidP="00002E7D">
            <w:pPr>
              <w:pStyle w:val="Header"/>
              <w:spacing w:before="60"/>
              <w:rPr>
                <w:i/>
                <w:sz w:val="16"/>
                <w:szCs w:val="16"/>
              </w:rPr>
            </w:pPr>
            <w:r w:rsidRPr="001C6EF8">
              <w:rPr>
                <w:i/>
                <w:sz w:val="16"/>
                <w:szCs w:val="16"/>
              </w:rPr>
              <w:t xml:space="preserve">x </w:t>
            </w:r>
          </w:p>
          <w:p w14:paraId="2DF068AF" w14:textId="77777777" w:rsidR="000C7307" w:rsidRPr="001C6EF8" w:rsidRDefault="000C7307" w:rsidP="00002E7D">
            <w:pPr>
              <w:pStyle w:val="Header"/>
              <w:spacing w:before="60"/>
              <w:rPr>
                <w:i/>
                <w:sz w:val="16"/>
                <w:szCs w:val="16"/>
              </w:rPr>
            </w:pPr>
            <w:r w:rsidRPr="001C6EF8">
              <w:rPr>
                <w:i/>
                <w:sz w:val="16"/>
                <w:szCs w:val="16"/>
              </w:rPr>
              <w:t>specify portion</w:t>
            </w:r>
          </w:p>
        </w:tc>
        <w:tc>
          <w:tcPr>
            <w:tcW w:w="720" w:type="dxa"/>
          </w:tcPr>
          <w:p w14:paraId="7AECC558" w14:textId="77777777" w:rsidR="000C7307" w:rsidRPr="001C6EF8" w:rsidRDefault="000C7307" w:rsidP="00002E7D">
            <w:pPr>
              <w:pStyle w:val="Header"/>
              <w:spacing w:before="60"/>
              <w:rPr>
                <w:i/>
                <w:sz w:val="16"/>
                <w:szCs w:val="16"/>
              </w:rPr>
            </w:pPr>
          </w:p>
        </w:tc>
        <w:tc>
          <w:tcPr>
            <w:tcW w:w="810" w:type="dxa"/>
          </w:tcPr>
          <w:p w14:paraId="685BB944" w14:textId="77777777" w:rsidR="000C7307" w:rsidRPr="001C6EF8" w:rsidRDefault="000C7307" w:rsidP="00002E7D">
            <w:pPr>
              <w:pStyle w:val="Header"/>
              <w:spacing w:before="60"/>
              <w:rPr>
                <w:i/>
                <w:sz w:val="16"/>
                <w:szCs w:val="16"/>
              </w:rPr>
            </w:pPr>
            <w:r w:rsidRPr="001C6EF8">
              <w:rPr>
                <w:i/>
                <w:sz w:val="16"/>
                <w:szCs w:val="16"/>
              </w:rPr>
              <w:t xml:space="preserve">x </w:t>
            </w:r>
          </w:p>
          <w:p w14:paraId="21DF4457" w14:textId="77777777" w:rsidR="000C7307" w:rsidRPr="001C6EF8" w:rsidRDefault="000C7307" w:rsidP="00002E7D">
            <w:pPr>
              <w:pStyle w:val="Header"/>
              <w:spacing w:before="60"/>
              <w:rPr>
                <w:i/>
                <w:sz w:val="16"/>
                <w:szCs w:val="16"/>
              </w:rPr>
            </w:pPr>
            <w:r w:rsidRPr="001C6EF8">
              <w:rPr>
                <w:i/>
                <w:sz w:val="16"/>
                <w:szCs w:val="16"/>
              </w:rPr>
              <w:t>specify portion</w:t>
            </w:r>
          </w:p>
        </w:tc>
        <w:tc>
          <w:tcPr>
            <w:tcW w:w="720" w:type="dxa"/>
          </w:tcPr>
          <w:p w14:paraId="0D4D80E5" w14:textId="77777777" w:rsidR="000C7307" w:rsidRPr="001C6EF8" w:rsidRDefault="000C7307" w:rsidP="00002E7D">
            <w:pPr>
              <w:pStyle w:val="Header"/>
              <w:spacing w:before="60"/>
              <w:rPr>
                <w:i/>
                <w:sz w:val="16"/>
                <w:szCs w:val="16"/>
              </w:rPr>
            </w:pPr>
          </w:p>
        </w:tc>
        <w:tc>
          <w:tcPr>
            <w:tcW w:w="810" w:type="dxa"/>
          </w:tcPr>
          <w:p w14:paraId="71568903" w14:textId="77777777" w:rsidR="000C7307" w:rsidRPr="001C6EF8" w:rsidRDefault="000C7307" w:rsidP="00002E7D">
            <w:pPr>
              <w:pStyle w:val="Header"/>
              <w:spacing w:before="60"/>
              <w:rPr>
                <w:i/>
                <w:sz w:val="16"/>
                <w:szCs w:val="16"/>
              </w:rPr>
            </w:pPr>
            <w:r w:rsidRPr="001C6EF8">
              <w:rPr>
                <w:i/>
                <w:sz w:val="16"/>
                <w:szCs w:val="16"/>
              </w:rPr>
              <w:t xml:space="preserve">x </w:t>
            </w:r>
          </w:p>
          <w:p w14:paraId="1FD31E4B" w14:textId="77777777" w:rsidR="000C7307" w:rsidRPr="001C6EF8" w:rsidRDefault="000C7307" w:rsidP="00002E7D">
            <w:pPr>
              <w:pStyle w:val="Header"/>
              <w:spacing w:before="60"/>
              <w:rPr>
                <w:i/>
                <w:sz w:val="16"/>
                <w:szCs w:val="16"/>
              </w:rPr>
            </w:pPr>
            <w:r w:rsidRPr="001C6EF8">
              <w:rPr>
                <w:i/>
                <w:sz w:val="16"/>
                <w:szCs w:val="16"/>
              </w:rPr>
              <w:t>specify portion</w:t>
            </w:r>
          </w:p>
        </w:tc>
        <w:tc>
          <w:tcPr>
            <w:tcW w:w="450" w:type="dxa"/>
          </w:tcPr>
          <w:p w14:paraId="013DF3CC" w14:textId="77777777" w:rsidR="000C7307" w:rsidRPr="001C6EF8" w:rsidRDefault="000C7307" w:rsidP="00002E7D">
            <w:pPr>
              <w:pStyle w:val="Header"/>
              <w:spacing w:before="60"/>
              <w:rPr>
                <w:i/>
                <w:sz w:val="16"/>
                <w:szCs w:val="16"/>
              </w:rPr>
            </w:pPr>
          </w:p>
        </w:tc>
        <w:tc>
          <w:tcPr>
            <w:tcW w:w="481" w:type="dxa"/>
            <w:shd w:val="clear" w:color="auto" w:fill="auto"/>
          </w:tcPr>
          <w:p w14:paraId="40BE96B3" w14:textId="77777777" w:rsidR="000C7307" w:rsidRPr="001C6EF8" w:rsidRDefault="000C7307" w:rsidP="00002E7D">
            <w:pPr>
              <w:pStyle w:val="Header"/>
              <w:spacing w:before="60"/>
              <w:rPr>
                <w:i/>
                <w:sz w:val="16"/>
                <w:szCs w:val="16"/>
              </w:rPr>
            </w:pPr>
          </w:p>
        </w:tc>
        <w:tc>
          <w:tcPr>
            <w:tcW w:w="959" w:type="dxa"/>
            <w:shd w:val="clear" w:color="auto" w:fill="auto"/>
          </w:tcPr>
          <w:p w14:paraId="6AA836B4" w14:textId="77777777" w:rsidR="000C7307" w:rsidRPr="001C6EF8" w:rsidRDefault="000C7307" w:rsidP="00002E7D">
            <w:pPr>
              <w:spacing w:before="60"/>
              <w:jc w:val="center"/>
              <w:rPr>
                <w:sz w:val="16"/>
                <w:szCs w:val="16"/>
              </w:rPr>
            </w:pPr>
            <w:r w:rsidRPr="001C6EF8">
              <w:rPr>
                <w:sz w:val="16"/>
                <w:szCs w:val="16"/>
              </w:rPr>
              <w:t>5322</w:t>
            </w:r>
          </w:p>
          <w:p w14:paraId="52478F5A" w14:textId="77777777" w:rsidR="000C7307" w:rsidRPr="001C6EF8" w:rsidRDefault="000C7307" w:rsidP="00002E7D">
            <w:pPr>
              <w:spacing w:before="60"/>
              <w:jc w:val="center"/>
              <w:rPr>
                <w:sz w:val="16"/>
                <w:szCs w:val="16"/>
              </w:rPr>
            </w:pPr>
            <w:r w:rsidRPr="001C6EF8">
              <w:rPr>
                <w:sz w:val="16"/>
                <w:szCs w:val="16"/>
              </w:rPr>
              <w:t>m-2615</w:t>
            </w:r>
          </w:p>
          <w:p w14:paraId="1E53421E" w14:textId="77777777" w:rsidR="000C7307" w:rsidRPr="001C6EF8" w:rsidDel="00BD7C58" w:rsidRDefault="000C7307" w:rsidP="00002E7D">
            <w:pPr>
              <w:spacing w:before="60"/>
              <w:jc w:val="center"/>
              <w:rPr>
                <w:sz w:val="16"/>
                <w:szCs w:val="16"/>
              </w:rPr>
            </w:pPr>
            <w:r w:rsidRPr="001C6EF8">
              <w:rPr>
                <w:sz w:val="16"/>
                <w:szCs w:val="16"/>
              </w:rPr>
              <w:t>w-2707</w:t>
            </w:r>
          </w:p>
        </w:tc>
        <w:tc>
          <w:tcPr>
            <w:tcW w:w="450" w:type="dxa"/>
            <w:shd w:val="clear" w:color="auto" w:fill="DBE5F1" w:themeFill="accent1" w:themeFillTint="33"/>
          </w:tcPr>
          <w:p w14:paraId="7B1C4B3E" w14:textId="77777777" w:rsidR="000C7307" w:rsidRPr="001C6EF8" w:rsidRDefault="000C7307" w:rsidP="00002E7D">
            <w:pPr>
              <w:pStyle w:val="Header"/>
              <w:spacing w:before="60"/>
              <w:rPr>
                <w:i/>
                <w:sz w:val="16"/>
                <w:szCs w:val="16"/>
              </w:rPr>
            </w:pPr>
            <w:r w:rsidRPr="001C6EF8">
              <w:rPr>
                <w:i/>
                <w:sz w:val="16"/>
                <w:szCs w:val="16"/>
              </w:rPr>
              <w:t xml:space="preserve">x </w:t>
            </w:r>
          </w:p>
          <w:p w14:paraId="077F7B45" w14:textId="77777777" w:rsidR="000C7307" w:rsidRPr="001C6EF8" w:rsidDel="00BD7C58" w:rsidRDefault="000C7307" w:rsidP="00002E7D">
            <w:pPr>
              <w:spacing w:before="60"/>
              <w:rPr>
                <w:i/>
                <w:sz w:val="16"/>
                <w:szCs w:val="16"/>
              </w:rPr>
            </w:pPr>
          </w:p>
        </w:tc>
        <w:tc>
          <w:tcPr>
            <w:tcW w:w="1080" w:type="dxa"/>
            <w:shd w:val="clear" w:color="auto" w:fill="auto"/>
          </w:tcPr>
          <w:p w14:paraId="40A8AF5A" w14:textId="77777777" w:rsidR="000C7307" w:rsidRPr="001C6EF8" w:rsidRDefault="000C7307" w:rsidP="00002E7D">
            <w:pPr>
              <w:spacing w:before="60"/>
              <w:rPr>
                <w:sz w:val="16"/>
                <w:szCs w:val="16"/>
              </w:rPr>
            </w:pPr>
            <w:r w:rsidRPr="001C6EF8">
              <w:rPr>
                <w:sz w:val="16"/>
                <w:szCs w:val="16"/>
              </w:rPr>
              <w:t>Field visits</w:t>
            </w:r>
          </w:p>
          <w:p w14:paraId="225BECC2" w14:textId="77777777" w:rsidR="000C7307" w:rsidRPr="001C6EF8" w:rsidRDefault="000C7307" w:rsidP="00002E7D">
            <w:pPr>
              <w:spacing w:before="60"/>
              <w:rPr>
                <w:sz w:val="16"/>
                <w:szCs w:val="16"/>
              </w:rPr>
            </w:pPr>
            <w:r w:rsidRPr="001C6EF8">
              <w:rPr>
                <w:sz w:val="16"/>
                <w:szCs w:val="16"/>
              </w:rPr>
              <w:t>Request for information to the beneficiary communities and regional administration</w:t>
            </w:r>
          </w:p>
          <w:p w14:paraId="3B9698E2" w14:textId="77777777" w:rsidR="000C7307" w:rsidRPr="001C6EF8" w:rsidDel="00BD7C58" w:rsidRDefault="000C7307" w:rsidP="00002E7D">
            <w:pPr>
              <w:spacing w:before="60"/>
              <w:rPr>
                <w:i/>
                <w:sz w:val="16"/>
                <w:szCs w:val="16"/>
              </w:rPr>
            </w:pPr>
            <w:r w:rsidRPr="001C6EF8">
              <w:rPr>
                <w:sz w:val="16"/>
                <w:szCs w:val="16"/>
              </w:rPr>
              <w:t>Survey</w:t>
            </w:r>
          </w:p>
        </w:tc>
      </w:tr>
      <w:tr w:rsidR="000C7307" w:rsidRPr="001C6EF8" w14:paraId="39CCD375" w14:textId="77777777" w:rsidTr="00082CF9">
        <w:trPr>
          <w:trHeight w:val="372"/>
          <w:tblHeader/>
        </w:trPr>
        <w:tc>
          <w:tcPr>
            <w:tcW w:w="1418" w:type="dxa"/>
            <w:vMerge/>
          </w:tcPr>
          <w:p w14:paraId="46284BFF" w14:textId="77777777" w:rsidR="000C7307" w:rsidRPr="001C6EF8" w:rsidRDefault="000C7307" w:rsidP="00002E7D">
            <w:pPr>
              <w:spacing w:before="60"/>
              <w:rPr>
                <w:i/>
                <w:sz w:val="16"/>
                <w:szCs w:val="16"/>
              </w:rPr>
            </w:pPr>
          </w:p>
        </w:tc>
        <w:tc>
          <w:tcPr>
            <w:tcW w:w="1441" w:type="dxa"/>
          </w:tcPr>
          <w:p w14:paraId="12F8436A" w14:textId="77777777" w:rsidR="000C7307" w:rsidRPr="001C6EF8" w:rsidRDefault="000C7307" w:rsidP="00002E7D">
            <w:pPr>
              <w:pStyle w:val="Header"/>
              <w:spacing w:before="60"/>
              <w:rPr>
                <w:i/>
                <w:sz w:val="16"/>
                <w:szCs w:val="16"/>
              </w:rPr>
            </w:pPr>
            <w:r w:rsidRPr="001C6EF8">
              <w:rPr>
                <w:bCs/>
                <w:i/>
                <w:sz w:val="16"/>
                <w:szCs w:val="16"/>
              </w:rPr>
              <w:t>1.2 Number of women and men with access to agricultural assets and infrastructure</w:t>
            </w:r>
          </w:p>
        </w:tc>
        <w:tc>
          <w:tcPr>
            <w:tcW w:w="1082" w:type="dxa"/>
          </w:tcPr>
          <w:p w14:paraId="593F01D0" w14:textId="77777777" w:rsidR="000C7307" w:rsidRPr="001C6EF8" w:rsidRDefault="000C7307" w:rsidP="00002E7D">
            <w:pPr>
              <w:pStyle w:val="Header"/>
              <w:spacing w:before="60"/>
              <w:rPr>
                <w:i/>
                <w:sz w:val="16"/>
                <w:szCs w:val="16"/>
              </w:rPr>
            </w:pPr>
            <w:r w:rsidRPr="001C6EF8">
              <w:rPr>
                <w:sz w:val="16"/>
                <w:szCs w:val="16"/>
              </w:rPr>
              <w:t>Field visit reports, Project reports, transfer acts</w:t>
            </w:r>
          </w:p>
        </w:tc>
        <w:tc>
          <w:tcPr>
            <w:tcW w:w="812" w:type="dxa"/>
            <w:shd w:val="clear" w:color="auto" w:fill="auto"/>
          </w:tcPr>
          <w:p w14:paraId="61356D44" w14:textId="77777777" w:rsidR="000C7307" w:rsidRPr="001C6EF8" w:rsidRDefault="000C7307" w:rsidP="00002E7D">
            <w:pPr>
              <w:pStyle w:val="Header"/>
              <w:spacing w:before="60"/>
              <w:jc w:val="center"/>
              <w:rPr>
                <w:sz w:val="16"/>
                <w:szCs w:val="16"/>
              </w:rPr>
            </w:pPr>
            <w:r w:rsidRPr="001C6EF8">
              <w:rPr>
                <w:sz w:val="16"/>
                <w:szCs w:val="16"/>
              </w:rPr>
              <w:t>0</w:t>
            </w:r>
          </w:p>
        </w:tc>
        <w:tc>
          <w:tcPr>
            <w:tcW w:w="723" w:type="dxa"/>
          </w:tcPr>
          <w:p w14:paraId="59ADA856" w14:textId="77777777" w:rsidR="000C7307" w:rsidRPr="001C6EF8" w:rsidRDefault="000C7307" w:rsidP="00002E7D">
            <w:pPr>
              <w:pStyle w:val="Header"/>
              <w:spacing w:before="60"/>
              <w:rPr>
                <w:i/>
                <w:sz w:val="16"/>
                <w:szCs w:val="16"/>
              </w:rPr>
            </w:pPr>
            <w:r w:rsidRPr="001C6EF8">
              <w:rPr>
                <w:sz w:val="16"/>
                <w:szCs w:val="16"/>
              </w:rPr>
              <w:t>2020</w:t>
            </w:r>
          </w:p>
        </w:tc>
        <w:tc>
          <w:tcPr>
            <w:tcW w:w="891" w:type="dxa"/>
          </w:tcPr>
          <w:p w14:paraId="761FD4E3" w14:textId="77777777" w:rsidR="000C7307" w:rsidRPr="001C6EF8" w:rsidRDefault="000C7307" w:rsidP="00002E7D">
            <w:pPr>
              <w:pStyle w:val="Header"/>
              <w:spacing w:before="60"/>
              <w:jc w:val="center"/>
              <w:rPr>
                <w:sz w:val="16"/>
                <w:szCs w:val="16"/>
              </w:rPr>
            </w:pPr>
            <w:r w:rsidRPr="001C6EF8">
              <w:rPr>
                <w:sz w:val="16"/>
                <w:szCs w:val="16"/>
              </w:rPr>
              <w:t>5000</w:t>
            </w:r>
          </w:p>
          <w:p w14:paraId="3E370D03" w14:textId="77777777" w:rsidR="000C7307" w:rsidRPr="001C6EF8" w:rsidRDefault="000C7307" w:rsidP="00002E7D">
            <w:pPr>
              <w:pStyle w:val="Header"/>
              <w:spacing w:before="60"/>
              <w:jc w:val="center"/>
              <w:rPr>
                <w:sz w:val="16"/>
                <w:szCs w:val="16"/>
              </w:rPr>
            </w:pPr>
            <w:r w:rsidRPr="001C6EF8">
              <w:rPr>
                <w:sz w:val="16"/>
                <w:szCs w:val="16"/>
              </w:rPr>
              <w:t>m-2400</w:t>
            </w:r>
          </w:p>
          <w:p w14:paraId="60FB125E" w14:textId="77777777" w:rsidR="000C7307" w:rsidRPr="001C6EF8" w:rsidRDefault="000C7307" w:rsidP="00002E7D">
            <w:pPr>
              <w:pStyle w:val="Header"/>
              <w:spacing w:before="60"/>
              <w:jc w:val="center"/>
              <w:rPr>
                <w:i/>
                <w:sz w:val="16"/>
                <w:szCs w:val="16"/>
              </w:rPr>
            </w:pPr>
            <w:r w:rsidRPr="001C6EF8">
              <w:rPr>
                <w:sz w:val="16"/>
                <w:szCs w:val="16"/>
              </w:rPr>
              <w:t>w-2600</w:t>
            </w:r>
          </w:p>
        </w:tc>
        <w:tc>
          <w:tcPr>
            <w:tcW w:w="1170" w:type="dxa"/>
            <w:shd w:val="clear" w:color="auto" w:fill="DBE5F1" w:themeFill="accent1" w:themeFillTint="33"/>
          </w:tcPr>
          <w:p w14:paraId="52ACEC10" w14:textId="77777777" w:rsidR="00646842" w:rsidRPr="001C6EF8" w:rsidRDefault="00646842" w:rsidP="00646842">
            <w:pPr>
              <w:pStyle w:val="Header"/>
              <w:spacing w:before="60"/>
              <w:jc w:val="center"/>
              <w:rPr>
                <w:sz w:val="16"/>
                <w:szCs w:val="16"/>
              </w:rPr>
            </w:pPr>
            <w:r w:rsidRPr="001C6EF8">
              <w:rPr>
                <w:sz w:val="16"/>
                <w:szCs w:val="16"/>
              </w:rPr>
              <w:t>0</w:t>
            </w:r>
          </w:p>
          <w:p w14:paraId="4EE8FF2C" w14:textId="77777777" w:rsidR="00646842" w:rsidRPr="001C6EF8" w:rsidRDefault="00646842" w:rsidP="00646842">
            <w:pPr>
              <w:pStyle w:val="Header"/>
              <w:spacing w:before="60"/>
              <w:jc w:val="center"/>
              <w:rPr>
                <w:sz w:val="16"/>
                <w:szCs w:val="16"/>
              </w:rPr>
            </w:pPr>
            <w:r w:rsidRPr="001C6EF8">
              <w:rPr>
                <w:sz w:val="16"/>
                <w:szCs w:val="16"/>
              </w:rPr>
              <w:t>m-0</w:t>
            </w:r>
          </w:p>
          <w:p w14:paraId="1AFC77AB" w14:textId="5B922143" w:rsidR="000C7307" w:rsidRPr="001C6EF8" w:rsidRDefault="00646842" w:rsidP="00646842">
            <w:pPr>
              <w:pStyle w:val="Header"/>
              <w:spacing w:before="60"/>
              <w:jc w:val="center"/>
              <w:rPr>
                <w:i/>
                <w:sz w:val="16"/>
                <w:szCs w:val="16"/>
              </w:rPr>
            </w:pPr>
            <w:r w:rsidRPr="001C6EF8">
              <w:rPr>
                <w:sz w:val="16"/>
                <w:szCs w:val="16"/>
              </w:rPr>
              <w:t>w-0</w:t>
            </w:r>
          </w:p>
        </w:tc>
        <w:tc>
          <w:tcPr>
            <w:tcW w:w="810" w:type="dxa"/>
          </w:tcPr>
          <w:p w14:paraId="62879497" w14:textId="77777777" w:rsidR="000C7307" w:rsidRPr="001C6EF8" w:rsidRDefault="000C7307" w:rsidP="00002E7D">
            <w:pPr>
              <w:pStyle w:val="Header"/>
              <w:spacing w:before="60"/>
              <w:rPr>
                <w:i/>
                <w:sz w:val="16"/>
                <w:szCs w:val="16"/>
              </w:rPr>
            </w:pPr>
          </w:p>
        </w:tc>
        <w:tc>
          <w:tcPr>
            <w:tcW w:w="720" w:type="dxa"/>
          </w:tcPr>
          <w:p w14:paraId="065C4AE9" w14:textId="77777777" w:rsidR="000C7307" w:rsidRPr="001C6EF8" w:rsidRDefault="000C7307" w:rsidP="00002E7D">
            <w:pPr>
              <w:pStyle w:val="Header"/>
              <w:spacing w:before="60"/>
              <w:rPr>
                <w:i/>
                <w:sz w:val="16"/>
                <w:szCs w:val="16"/>
              </w:rPr>
            </w:pPr>
            <w:r w:rsidRPr="001C6EF8">
              <w:rPr>
                <w:i/>
                <w:sz w:val="16"/>
                <w:szCs w:val="16"/>
              </w:rPr>
              <w:t>x</w:t>
            </w:r>
          </w:p>
        </w:tc>
        <w:tc>
          <w:tcPr>
            <w:tcW w:w="810" w:type="dxa"/>
          </w:tcPr>
          <w:p w14:paraId="1DB28F42" w14:textId="77777777" w:rsidR="000C7307" w:rsidRPr="001C6EF8" w:rsidRDefault="000C7307" w:rsidP="00002E7D">
            <w:pPr>
              <w:pStyle w:val="Header"/>
              <w:spacing w:before="60"/>
              <w:rPr>
                <w:i/>
                <w:sz w:val="16"/>
                <w:szCs w:val="16"/>
              </w:rPr>
            </w:pPr>
          </w:p>
        </w:tc>
        <w:tc>
          <w:tcPr>
            <w:tcW w:w="720" w:type="dxa"/>
          </w:tcPr>
          <w:p w14:paraId="662E9CCF" w14:textId="77777777" w:rsidR="000C7307" w:rsidRPr="001C6EF8" w:rsidRDefault="000C7307" w:rsidP="00002E7D">
            <w:pPr>
              <w:pStyle w:val="Header"/>
              <w:spacing w:before="60"/>
              <w:rPr>
                <w:i/>
                <w:sz w:val="16"/>
                <w:szCs w:val="16"/>
              </w:rPr>
            </w:pPr>
          </w:p>
        </w:tc>
        <w:tc>
          <w:tcPr>
            <w:tcW w:w="810" w:type="dxa"/>
          </w:tcPr>
          <w:p w14:paraId="25429621" w14:textId="77777777" w:rsidR="000C7307" w:rsidRPr="001C6EF8" w:rsidRDefault="000C7307" w:rsidP="00002E7D">
            <w:pPr>
              <w:pStyle w:val="Header"/>
              <w:spacing w:before="60"/>
              <w:rPr>
                <w:i/>
                <w:sz w:val="16"/>
                <w:szCs w:val="16"/>
              </w:rPr>
            </w:pPr>
          </w:p>
        </w:tc>
        <w:tc>
          <w:tcPr>
            <w:tcW w:w="450" w:type="dxa"/>
          </w:tcPr>
          <w:p w14:paraId="06863D2B" w14:textId="77777777" w:rsidR="000C7307" w:rsidRPr="001C6EF8" w:rsidRDefault="000C7307" w:rsidP="00002E7D">
            <w:pPr>
              <w:pStyle w:val="Header"/>
              <w:spacing w:before="60"/>
              <w:rPr>
                <w:i/>
                <w:sz w:val="16"/>
                <w:szCs w:val="16"/>
              </w:rPr>
            </w:pPr>
          </w:p>
        </w:tc>
        <w:tc>
          <w:tcPr>
            <w:tcW w:w="481" w:type="dxa"/>
            <w:shd w:val="clear" w:color="auto" w:fill="auto"/>
          </w:tcPr>
          <w:p w14:paraId="66E5518B" w14:textId="77777777" w:rsidR="000C7307" w:rsidRPr="001C6EF8" w:rsidRDefault="000C7307" w:rsidP="00002E7D">
            <w:pPr>
              <w:pStyle w:val="Header"/>
              <w:spacing w:before="60"/>
              <w:rPr>
                <w:i/>
                <w:sz w:val="16"/>
                <w:szCs w:val="16"/>
              </w:rPr>
            </w:pPr>
          </w:p>
        </w:tc>
        <w:tc>
          <w:tcPr>
            <w:tcW w:w="959" w:type="dxa"/>
            <w:shd w:val="clear" w:color="auto" w:fill="auto"/>
          </w:tcPr>
          <w:p w14:paraId="067620CF" w14:textId="77777777" w:rsidR="000C7307" w:rsidRPr="001C6EF8" w:rsidRDefault="000C7307" w:rsidP="00002E7D">
            <w:pPr>
              <w:spacing w:before="60"/>
              <w:jc w:val="center"/>
              <w:rPr>
                <w:sz w:val="16"/>
                <w:szCs w:val="16"/>
              </w:rPr>
            </w:pPr>
            <w:r w:rsidRPr="001C6EF8">
              <w:rPr>
                <w:sz w:val="16"/>
                <w:szCs w:val="16"/>
              </w:rPr>
              <w:t>11710</w:t>
            </w:r>
          </w:p>
          <w:p w14:paraId="7CD55A78" w14:textId="77777777" w:rsidR="000C7307" w:rsidRPr="001C6EF8" w:rsidRDefault="000C7307" w:rsidP="00002E7D">
            <w:pPr>
              <w:spacing w:before="60"/>
              <w:jc w:val="center"/>
              <w:rPr>
                <w:sz w:val="16"/>
                <w:szCs w:val="16"/>
              </w:rPr>
            </w:pPr>
            <w:r w:rsidRPr="001C6EF8">
              <w:rPr>
                <w:sz w:val="16"/>
                <w:szCs w:val="16"/>
              </w:rPr>
              <w:t>m-5700</w:t>
            </w:r>
          </w:p>
          <w:p w14:paraId="1FFCB36B" w14:textId="77777777" w:rsidR="000C7307" w:rsidRPr="001C6EF8" w:rsidDel="00BD7C58" w:rsidRDefault="000C7307" w:rsidP="00002E7D">
            <w:pPr>
              <w:spacing w:before="60"/>
              <w:jc w:val="center"/>
              <w:rPr>
                <w:i/>
                <w:sz w:val="16"/>
                <w:szCs w:val="16"/>
              </w:rPr>
            </w:pPr>
            <w:r w:rsidRPr="001C6EF8">
              <w:rPr>
                <w:sz w:val="16"/>
                <w:szCs w:val="16"/>
              </w:rPr>
              <w:t>w-6010</w:t>
            </w:r>
          </w:p>
        </w:tc>
        <w:tc>
          <w:tcPr>
            <w:tcW w:w="450" w:type="dxa"/>
            <w:shd w:val="clear" w:color="auto" w:fill="DBE5F1" w:themeFill="accent1" w:themeFillTint="33"/>
          </w:tcPr>
          <w:p w14:paraId="3C7BD33B" w14:textId="77777777" w:rsidR="000C7307" w:rsidRPr="001C6EF8" w:rsidDel="00BD7C58" w:rsidRDefault="000C7307" w:rsidP="00002E7D">
            <w:pPr>
              <w:spacing w:before="60"/>
              <w:rPr>
                <w:i/>
                <w:sz w:val="16"/>
                <w:szCs w:val="16"/>
              </w:rPr>
            </w:pPr>
          </w:p>
        </w:tc>
        <w:tc>
          <w:tcPr>
            <w:tcW w:w="1080" w:type="dxa"/>
            <w:shd w:val="clear" w:color="auto" w:fill="auto"/>
          </w:tcPr>
          <w:p w14:paraId="75636395" w14:textId="77777777" w:rsidR="000C7307" w:rsidRPr="001C6EF8" w:rsidRDefault="000C7307" w:rsidP="00002E7D">
            <w:pPr>
              <w:spacing w:before="60"/>
              <w:rPr>
                <w:sz w:val="16"/>
                <w:szCs w:val="16"/>
              </w:rPr>
            </w:pPr>
            <w:r w:rsidRPr="001C6EF8">
              <w:rPr>
                <w:sz w:val="16"/>
                <w:szCs w:val="16"/>
              </w:rPr>
              <w:t>Reporting</w:t>
            </w:r>
          </w:p>
          <w:p w14:paraId="00F05394" w14:textId="77777777" w:rsidR="000C7307" w:rsidRPr="001C6EF8" w:rsidRDefault="000C7307" w:rsidP="00002E7D">
            <w:pPr>
              <w:spacing w:before="60"/>
              <w:rPr>
                <w:sz w:val="16"/>
                <w:szCs w:val="16"/>
              </w:rPr>
            </w:pPr>
            <w:r w:rsidRPr="001C6EF8">
              <w:rPr>
                <w:sz w:val="16"/>
                <w:szCs w:val="16"/>
              </w:rPr>
              <w:t>Field visits</w:t>
            </w:r>
          </w:p>
          <w:p w14:paraId="1EC2FF67" w14:textId="77777777" w:rsidR="000C7307" w:rsidRPr="001C6EF8" w:rsidRDefault="000C7307" w:rsidP="00002E7D">
            <w:pPr>
              <w:spacing w:before="60"/>
              <w:rPr>
                <w:i/>
                <w:sz w:val="16"/>
                <w:szCs w:val="16"/>
              </w:rPr>
            </w:pPr>
            <w:r w:rsidRPr="001C6EF8">
              <w:rPr>
                <w:sz w:val="16"/>
                <w:szCs w:val="16"/>
              </w:rPr>
              <w:t>Project records</w:t>
            </w:r>
          </w:p>
        </w:tc>
      </w:tr>
      <w:tr w:rsidR="000C7307" w:rsidRPr="001C6EF8" w14:paraId="4A4268D0" w14:textId="77777777" w:rsidTr="00082CF9">
        <w:trPr>
          <w:trHeight w:val="372"/>
          <w:tblHeader/>
        </w:trPr>
        <w:tc>
          <w:tcPr>
            <w:tcW w:w="1418" w:type="dxa"/>
            <w:vMerge w:val="restart"/>
          </w:tcPr>
          <w:p w14:paraId="01D907F6" w14:textId="77777777" w:rsidR="000C7307" w:rsidRPr="001C6EF8" w:rsidRDefault="000C7307" w:rsidP="00002E7D">
            <w:pPr>
              <w:spacing w:before="60"/>
              <w:rPr>
                <w:rFonts w:eastAsia="Calibri"/>
                <w:b/>
                <w:bCs/>
                <w:sz w:val="16"/>
                <w:szCs w:val="16"/>
              </w:rPr>
            </w:pPr>
            <w:bookmarkStart w:id="0" w:name="_Hlk85625981"/>
            <w:r w:rsidRPr="001C6EF8">
              <w:rPr>
                <w:rFonts w:eastAsia="Calibri"/>
                <w:b/>
                <w:bCs/>
                <w:sz w:val="16"/>
                <w:szCs w:val="16"/>
              </w:rPr>
              <w:t>Objective 2</w:t>
            </w:r>
          </w:p>
          <w:p w14:paraId="7E131911" w14:textId="77777777" w:rsidR="000C7307" w:rsidRPr="001C6EF8" w:rsidRDefault="000C7307" w:rsidP="00002E7D">
            <w:pPr>
              <w:spacing w:before="60"/>
              <w:rPr>
                <w:i/>
                <w:sz w:val="16"/>
                <w:szCs w:val="16"/>
              </w:rPr>
            </w:pPr>
            <w:r w:rsidRPr="001C6EF8">
              <w:rPr>
                <w:rFonts w:eastAsia="Calibri"/>
                <w:sz w:val="16"/>
                <w:szCs w:val="16"/>
              </w:rPr>
              <w:t>Support socioeconomic integration of the displaced population, war veterans and other vulnerable groups through various job creation mechanisms across country (including Yerevan)</w:t>
            </w:r>
          </w:p>
        </w:tc>
        <w:tc>
          <w:tcPr>
            <w:tcW w:w="1441" w:type="dxa"/>
          </w:tcPr>
          <w:p w14:paraId="3DB5A3EE" w14:textId="77777777" w:rsidR="000C7307" w:rsidRPr="001C6EF8" w:rsidDel="00A84123" w:rsidRDefault="000C7307" w:rsidP="00002E7D">
            <w:pPr>
              <w:spacing w:before="60"/>
              <w:rPr>
                <w:b/>
                <w:i/>
                <w:sz w:val="16"/>
                <w:szCs w:val="16"/>
              </w:rPr>
            </w:pPr>
            <w:r w:rsidRPr="001C6EF8">
              <w:rPr>
                <w:b/>
                <w:i/>
                <w:sz w:val="16"/>
                <w:szCs w:val="16"/>
              </w:rPr>
              <w:t>2. Number of women and men integrated into labor market</w:t>
            </w:r>
          </w:p>
        </w:tc>
        <w:tc>
          <w:tcPr>
            <w:tcW w:w="1082" w:type="dxa"/>
          </w:tcPr>
          <w:p w14:paraId="7C5EAA83" w14:textId="77777777" w:rsidR="000C7307" w:rsidRPr="001C6EF8" w:rsidRDefault="000C7307" w:rsidP="00002E7D">
            <w:pPr>
              <w:pStyle w:val="Header"/>
              <w:spacing w:before="60"/>
              <w:rPr>
                <w:sz w:val="16"/>
                <w:szCs w:val="16"/>
              </w:rPr>
            </w:pPr>
            <w:r w:rsidRPr="001C6EF8">
              <w:rPr>
                <w:sz w:val="16"/>
                <w:szCs w:val="16"/>
              </w:rPr>
              <w:t>Surveys</w:t>
            </w:r>
          </w:p>
          <w:p w14:paraId="56C0679D" w14:textId="77777777" w:rsidR="000C7307" w:rsidRPr="001C6EF8" w:rsidRDefault="000C7307" w:rsidP="00002E7D">
            <w:pPr>
              <w:pStyle w:val="Header"/>
              <w:spacing w:before="60"/>
              <w:rPr>
                <w:sz w:val="16"/>
                <w:szCs w:val="16"/>
              </w:rPr>
            </w:pPr>
            <w:r w:rsidRPr="001C6EF8">
              <w:rPr>
                <w:sz w:val="16"/>
                <w:szCs w:val="16"/>
              </w:rPr>
              <w:t>Monitoring reports</w:t>
            </w:r>
          </w:p>
          <w:p w14:paraId="2E53CDF9" w14:textId="77777777" w:rsidR="000C7307" w:rsidRPr="001C6EF8" w:rsidDel="00A84123" w:rsidRDefault="000C7307" w:rsidP="00002E7D">
            <w:pPr>
              <w:pStyle w:val="Header"/>
              <w:spacing w:before="60"/>
              <w:rPr>
                <w:sz w:val="16"/>
                <w:szCs w:val="16"/>
              </w:rPr>
            </w:pPr>
            <w:r w:rsidRPr="001C6EF8">
              <w:rPr>
                <w:sz w:val="16"/>
                <w:szCs w:val="16"/>
              </w:rPr>
              <w:t>Project reports</w:t>
            </w:r>
          </w:p>
        </w:tc>
        <w:tc>
          <w:tcPr>
            <w:tcW w:w="812" w:type="dxa"/>
            <w:shd w:val="clear" w:color="auto" w:fill="auto"/>
          </w:tcPr>
          <w:p w14:paraId="60119E6D" w14:textId="77777777" w:rsidR="000C7307" w:rsidRPr="001C6EF8" w:rsidDel="00BD7C58" w:rsidRDefault="000C7307" w:rsidP="00002E7D">
            <w:pPr>
              <w:pStyle w:val="Header"/>
              <w:spacing w:before="60"/>
              <w:jc w:val="center"/>
              <w:rPr>
                <w:sz w:val="16"/>
                <w:szCs w:val="16"/>
              </w:rPr>
            </w:pPr>
            <w:r w:rsidRPr="001C6EF8">
              <w:rPr>
                <w:sz w:val="16"/>
                <w:szCs w:val="16"/>
              </w:rPr>
              <w:t>0</w:t>
            </w:r>
          </w:p>
        </w:tc>
        <w:tc>
          <w:tcPr>
            <w:tcW w:w="723" w:type="dxa"/>
          </w:tcPr>
          <w:p w14:paraId="1EF794B1" w14:textId="77777777" w:rsidR="000C7307" w:rsidRPr="001C6EF8" w:rsidDel="00BD7C58" w:rsidRDefault="000C7307" w:rsidP="00002E7D">
            <w:pPr>
              <w:pStyle w:val="Header"/>
              <w:spacing w:before="60"/>
              <w:rPr>
                <w:sz w:val="16"/>
                <w:szCs w:val="16"/>
              </w:rPr>
            </w:pPr>
            <w:r w:rsidRPr="001C6EF8">
              <w:rPr>
                <w:sz w:val="16"/>
                <w:szCs w:val="16"/>
              </w:rPr>
              <w:t>2020</w:t>
            </w:r>
          </w:p>
        </w:tc>
        <w:tc>
          <w:tcPr>
            <w:tcW w:w="891" w:type="dxa"/>
          </w:tcPr>
          <w:p w14:paraId="1B0FFCA8" w14:textId="77777777" w:rsidR="000C7307" w:rsidRPr="001C6EF8" w:rsidRDefault="000C7307" w:rsidP="00002E7D">
            <w:pPr>
              <w:pStyle w:val="Header"/>
              <w:spacing w:before="60"/>
              <w:jc w:val="center"/>
              <w:rPr>
                <w:sz w:val="16"/>
                <w:szCs w:val="16"/>
              </w:rPr>
            </w:pPr>
            <w:r w:rsidRPr="001C6EF8">
              <w:rPr>
                <w:sz w:val="16"/>
                <w:szCs w:val="16"/>
              </w:rPr>
              <w:t>350</w:t>
            </w:r>
          </w:p>
          <w:p w14:paraId="4F5C6EE7" w14:textId="77777777" w:rsidR="000C7307" w:rsidRPr="001C6EF8" w:rsidRDefault="000C7307" w:rsidP="00002E7D">
            <w:pPr>
              <w:pStyle w:val="Header"/>
              <w:spacing w:before="60"/>
              <w:jc w:val="center"/>
              <w:rPr>
                <w:sz w:val="16"/>
                <w:szCs w:val="16"/>
              </w:rPr>
            </w:pPr>
            <w:r w:rsidRPr="001C6EF8">
              <w:rPr>
                <w:sz w:val="16"/>
                <w:szCs w:val="16"/>
              </w:rPr>
              <w:t>m-250</w:t>
            </w:r>
          </w:p>
          <w:p w14:paraId="281784C3" w14:textId="77777777" w:rsidR="000C7307" w:rsidRPr="001C6EF8" w:rsidRDefault="000C7307" w:rsidP="00002E7D">
            <w:pPr>
              <w:pStyle w:val="Header"/>
              <w:spacing w:before="60"/>
              <w:jc w:val="center"/>
              <w:rPr>
                <w:sz w:val="16"/>
                <w:szCs w:val="16"/>
              </w:rPr>
            </w:pPr>
            <w:r w:rsidRPr="001C6EF8">
              <w:rPr>
                <w:sz w:val="16"/>
                <w:szCs w:val="16"/>
              </w:rPr>
              <w:t>w-100</w:t>
            </w:r>
          </w:p>
          <w:p w14:paraId="294CF572" w14:textId="77777777" w:rsidR="000C7307" w:rsidRPr="001C6EF8" w:rsidDel="00BD7C58" w:rsidRDefault="000C7307" w:rsidP="00002E7D">
            <w:pPr>
              <w:pStyle w:val="Header"/>
              <w:spacing w:before="60"/>
              <w:jc w:val="center"/>
              <w:rPr>
                <w:i/>
                <w:sz w:val="16"/>
                <w:szCs w:val="16"/>
              </w:rPr>
            </w:pPr>
          </w:p>
        </w:tc>
        <w:tc>
          <w:tcPr>
            <w:tcW w:w="1170" w:type="dxa"/>
            <w:shd w:val="clear" w:color="auto" w:fill="DBE5F1" w:themeFill="accent1" w:themeFillTint="33"/>
          </w:tcPr>
          <w:p w14:paraId="0870F0A2" w14:textId="77777777" w:rsidR="000C7307" w:rsidRPr="001C6EF8" w:rsidRDefault="000C7307" w:rsidP="00336AE5">
            <w:pPr>
              <w:pStyle w:val="Header"/>
              <w:spacing w:before="60"/>
              <w:jc w:val="center"/>
              <w:rPr>
                <w:i/>
                <w:sz w:val="16"/>
                <w:szCs w:val="16"/>
              </w:rPr>
            </w:pPr>
          </w:p>
          <w:p w14:paraId="1732B30F" w14:textId="77777777" w:rsidR="00336AE5" w:rsidRPr="001C6EF8" w:rsidRDefault="00336AE5" w:rsidP="00336AE5">
            <w:pPr>
              <w:pStyle w:val="Header"/>
              <w:spacing w:before="60"/>
              <w:jc w:val="center"/>
              <w:rPr>
                <w:sz w:val="16"/>
                <w:szCs w:val="16"/>
              </w:rPr>
            </w:pPr>
            <w:r w:rsidRPr="001C6EF8">
              <w:rPr>
                <w:sz w:val="16"/>
                <w:szCs w:val="16"/>
              </w:rPr>
              <w:t>0</w:t>
            </w:r>
          </w:p>
          <w:p w14:paraId="0F0BF223" w14:textId="77777777" w:rsidR="00336AE5" w:rsidRPr="001C6EF8" w:rsidRDefault="00336AE5" w:rsidP="00336AE5">
            <w:pPr>
              <w:pStyle w:val="Header"/>
              <w:spacing w:before="60"/>
              <w:jc w:val="center"/>
              <w:rPr>
                <w:sz w:val="16"/>
                <w:szCs w:val="16"/>
              </w:rPr>
            </w:pPr>
            <w:r w:rsidRPr="001C6EF8">
              <w:rPr>
                <w:sz w:val="16"/>
                <w:szCs w:val="16"/>
              </w:rPr>
              <w:t>m-0</w:t>
            </w:r>
          </w:p>
          <w:p w14:paraId="6FCC1EA3" w14:textId="5854D838" w:rsidR="000C7307" w:rsidRPr="001C6EF8" w:rsidDel="00BD7C58" w:rsidRDefault="00336AE5" w:rsidP="00336AE5">
            <w:pPr>
              <w:pStyle w:val="Header"/>
              <w:spacing w:before="60"/>
              <w:jc w:val="center"/>
              <w:rPr>
                <w:i/>
                <w:sz w:val="16"/>
                <w:szCs w:val="16"/>
              </w:rPr>
            </w:pPr>
            <w:r w:rsidRPr="001C6EF8">
              <w:rPr>
                <w:sz w:val="16"/>
                <w:szCs w:val="16"/>
              </w:rPr>
              <w:t>w-0</w:t>
            </w:r>
          </w:p>
        </w:tc>
        <w:tc>
          <w:tcPr>
            <w:tcW w:w="810" w:type="dxa"/>
          </w:tcPr>
          <w:p w14:paraId="04C03E5E" w14:textId="77777777" w:rsidR="000C7307" w:rsidRPr="001C6EF8" w:rsidRDefault="000C7307" w:rsidP="00002E7D">
            <w:pPr>
              <w:pStyle w:val="Header"/>
              <w:spacing w:before="60"/>
              <w:rPr>
                <w:i/>
                <w:sz w:val="16"/>
                <w:szCs w:val="16"/>
              </w:rPr>
            </w:pPr>
            <w:r w:rsidRPr="001C6EF8">
              <w:rPr>
                <w:i/>
                <w:sz w:val="16"/>
                <w:szCs w:val="16"/>
              </w:rPr>
              <w:t xml:space="preserve">x </w:t>
            </w:r>
          </w:p>
          <w:p w14:paraId="5E254608" w14:textId="77777777" w:rsidR="000C7307" w:rsidRPr="001C6EF8" w:rsidDel="00BD7C58" w:rsidRDefault="000C7307" w:rsidP="00002E7D">
            <w:pPr>
              <w:pStyle w:val="Header"/>
              <w:spacing w:before="60"/>
              <w:rPr>
                <w:sz w:val="16"/>
                <w:szCs w:val="16"/>
              </w:rPr>
            </w:pPr>
            <w:r w:rsidRPr="001C6EF8">
              <w:rPr>
                <w:i/>
                <w:sz w:val="16"/>
                <w:szCs w:val="16"/>
              </w:rPr>
              <w:t>specify portion</w:t>
            </w:r>
          </w:p>
        </w:tc>
        <w:tc>
          <w:tcPr>
            <w:tcW w:w="720" w:type="dxa"/>
          </w:tcPr>
          <w:p w14:paraId="56FC8F59" w14:textId="77777777" w:rsidR="000C7307" w:rsidRPr="001C6EF8" w:rsidDel="00BD7C58" w:rsidRDefault="000C7307" w:rsidP="00002E7D">
            <w:pPr>
              <w:pStyle w:val="Header"/>
              <w:spacing w:before="60"/>
              <w:rPr>
                <w:sz w:val="16"/>
                <w:szCs w:val="16"/>
              </w:rPr>
            </w:pPr>
          </w:p>
        </w:tc>
        <w:tc>
          <w:tcPr>
            <w:tcW w:w="810" w:type="dxa"/>
          </w:tcPr>
          <w:p w14:paraId="32143F7F" w14:textId="77777777" w:rsidR="000C7307" w:rsidRPr="001C6EF8" w:rsidDel="00BD7C58" w:rsidRDefault="000C7307" w:rsidP="00002E7D">
            <w:pPr>
              <w:pStyle w:val="Header"/>
              <w:spacing w:before="60"/>
              <w:rPr>
                <w:sz w:val="16"/>
                <w:szCs w:val="16"/>
              </w:rPr>
            </w:pPr>
          </w:p>
        </w:tc>
        <w:tc>
          <w:tcPr>
            <w:tcW w:w="720" w:type="dxa"/>
          </w:tcPr>
          <w:p w14:paraId="4DD4AFC5" w14:textId="77777777" w:rsidR="000C7307" w:rsidRPr="001C6EF8" w:rsidDel="00BD7C58" w:rsidRDefault="000C7307" w:rsidP="00002E7D">
            <w:pPr>
              <w:pStyle w:val="Header"/>
              <w:spacing w:before="60"/>
              <w:rPr>
                <w:sz w:val="16"/>
                <w:szCs w:val="16"/>
              </w:rPr>
            </w:pPr>
          </w:p>
        </w:tc>
        <w:tc>
          <w:tcPr>
            <w:tcW w:w="810" w:type="dxa"/>
          </w:tcPr>
          <w:p w14:paraId="73680117" w14:textId="77777777" w:rsidR="000C7307" w:rsidRPr="001C6EF8" w:rsidDel="00BD7C58" w:rsidRDefault="000C7307" w:rsidP="00002E7D">
            <w:pPr>
              <w:pStyle w:val="Header"/>
              <w:spacing w:before="60"/>
              <w:rPr>
                <w:sz w:val="16"/>
                <w:szCs w:val="16"/>
              </w:rPr>
            </w:pPr>
          </w:p>
        </w:tc>
        <w:tc>
          <w:tcPr>
            <w:tcW w:w="450" w:type="dxa"/>
          </w:tcPr>
          <w:p w14:paraId="77FEB81A" w14:textId="77777777" w:rsidR="000C7307" w:rsidRPr="001C6EF8" w:rsidDel="00BD7C58" w:rsidRDefault="000C7307" w:rsidP="00002E7D">
            <w:pPr>
              <w:pStyle w:val="Header"/>
              <w:spacing w:before="60"/>
              <w:rPr>
                <w:sz w:val="16"/>
                <w:szCs w:val="16"/>
              </w:rPr>
            </w:pPr>
          </w:p>
        </w:tc>
        <w:tc>
          <w:tcPr>
            <w:tcW w:w="481" w:type="dxa"/>
            <w:shd w:val="clear" w:color="auto" w:fill="auto"/>
          </w:tcPr>
          <w:p w14:paraId="01E9BB41" w14:textId="77777777" w:rsidR="000C7307" w:rsidRPr="001C6EF8" w:rsidRDefault="000C7307" w:rsidP="00002E7D">
            <w:pPr>
              <w:pStyle w:val="Header"/>
              <w:spacing w:before="60"/>
              <w:rPr>
                <w:i/>
                <w:sz w:val="16"/>
                <w:szCs w:val="16"/>
              </w:rPr>
            </w:pPr>
          </w:p>
        </w:tc>
        <w:tc>
          <w:tcPr>
            <w:tcW w:w="959" w:type="dxa"/>
            <w:shd w:val="clear" w:color="auto" w:fill="auto"/>
          </w:tcPr>
          <w:p w14:paraId="7EC15F30" w14:textId="77777777" w:rsidR="000C7307" w:rsidRPr="001C6EF8" w:rsidRDefault="000C7307" w:rsidP="00002E7D">
            <w:pPr>
              <w:tabs>
                <w:tab w:val="left" w:pos="591"/>
              </w:tabs>
              <w:jc w:val="center"/>
              <w:rPr>
                <w:sz w:val="16"/>
                <w:szCs w:val="16"/>
              </w:rPr>
            </w:pPr>
            <w:r w:rsidRPr="001C6EF8">
              <w:rPr>
                <w:sz w:val="16"/>
                <w:szCs w:val="16"/>
              </w:rPr>
              <w:t>780</w:t>
            </w:r>
          </w:p>
          <w:p w14:paraId="5B6DA595" w14:textId="77777777" w:rsidR="000C7307" w:rsidRPr="001C6EF8" w:rsidRDefault="000C7307" w:rsidP="00002E7D">
            <w:pPr>
              <w:tabs>
                <w:tab w:val="left" w:pos="591"/>
              </w:tabs>
              <w:jc w:val="center"/>
              <w:rPr>
                <w:sz w:val="16"/>
                <w:szCs w:val="16"/>
              </w:rPr>
            </w:pPr>
            <w:r w:rsidRPr="001C6EF8">
              <w:rPr>
                <w:sz w:val="16"/>
                <w:szCs w:val="16"/>
              </w:rPr>
              <w:t>m-530</w:t>
            </w:r>
          </w:p>
          <w:p w14:paraId="18761A53" w14:textId="77777777" w:rsidR="000C7307" w:rsidRPr="001C6EF8" w:rsidDel="00BD7C58" w:rsidRDefault="000C7307" w:rsidP="00002E7D">
            <w:pPr>
              <w:spacing w:before="60"/>
              <w:jc w:val="center"/>
              <w:rPr>
                <w:i/>
                <w:sz w:val="16"/>
                <w:szCs w:val="16"/>
              </w:rPr>
            </w:pPr>
            <w:r w:rsidRPr="001C6EF8">
              <w:rPr>
                <w:sz w:val="16"/>
                <w:szCs w:val="16"/>
              </w:rPr>
              <w:t>w-250</w:t>
            </w:r>
          </w:p>
        </w:tc>
        <w:tc>
          <w:tcPr>
            <w:tcW w:w="450" w:type="dxa"/>
            <w:shd w:val="clear" w:color="auto" w:fill="DBE5F1" w:themeFill="accent1" w:themeFillTint="33"/>
          </w:tcPr>
          <w:p w14:paraId="05DCA9CA" w14:textId="77777777" w:rsidR="000C7307" w:rsidRPr="001C6EF8" w:rsidRDefault="000C7307" w:rsidP="00002E7D">
            <w:pPr>
              <w:pStyle w:val="Header"/>
              <w:spacing w:before="60"/>
              <w:rPr>
                <w:i/>
                <w:sz w:val="16"/>
                <w:szCs w:val="16"/>
              </w:rPr>
            </w:pPr>
          </w:p>
          <w:p w14:paraId="7D6A505E" w14:textId="77777777" w:rsidR="000C7307" w:rsidRPr="001C6EF8" w:rsidDel="00BD7C58" w:rsidRDefault="000C7307" w:rsidP="00002E7D">
            <w:pPr>
              <w:spacing w:before="60"/>
              <w:rPr>
                <w:i/>
                <w:sz w:val="16"/>
                <w:szCs w:val="16"/>
              </w:rPr>
            </w:pPr>
          </w:p>
        </w:tc>
        <w:tc>
          <w:tcPr>
            <w:tcW w:w="1080" w:type="dxa"/>
            <w:shd w:val="clear" w:color="auto" w:fill="auto"/>
          </w:tcPr>
          <w:p w14:paraId="729A29DF" w14:textId="77777777" w:rsidR="000C7307" w:rsidRPr="001C6EF8" w:rsidRDefault="000C7307" w:rsidP="00002E7D">
            <w:pPr>
              <w:spacing w:before="60"/>
              <w:rPr>
                <w:sz w:val="16"/>
                <w:szCs w:val="16"/>
              </w:rPr>
            </w:pPr>
            <w:r w:rsidRPr="001C6EF8">
              <w:rPr>
                <w:sz w:val="16"/>
                <w:szCs w:val="16"/>
              </w:rPr>
              <w:t>Project monitoring</w:t>
            </w:r>
          </w:p>
          <w:p w14:paraId="1F453671" w14:textId="77777777" w:rsidR="000C7307" w:rsidRPr="001C6EF8" w:rsidRDefault="000C7307" w:rsidP="00002E7D">
            <w:pPr>
              <w:spacing w:before="60"/>
              <w:rPr>
                <w:sz w:val="16"/>
                <w:szCs w:val="16"/>
              </w:rPr>
            </w:pPr>
            <w:r w:rsidRPr="001C6EF8">
              <w:rPr>
                <w:sz w:val="16"/>
                <w:szCs w:val="16"/>
              </w:rPr>
              <w:t>Project reports</w:t>
            </w:r>
          </w:p>
          <w:p w14:paraId="3D464C37" w14:textId="77777777" w:rsidR="000C7307" w:rsidRPr="001C6EF8" w:rsidRDefault="000C7307" w:rsidP="00002E7D">
            <w:pPr>
              <w:spacing w:before="60"/>
              <w:rPr>
                <w:sz w:val="16"/>
                <w:szCs w:val="16"/>
              </w:rPr>
            </w:pPr>
            <w:r w:rsidRPr="001C6EF8">
              <w:rPr>
                <w:sz w:val="16"/>
                <w:szCs w:val="16"/>
              </w:rPr>
              <w:t>Surveys</w:t>
            </w:r>
          </w:p>
          <w:p w14:paraId="4CE6B88A" w14:textId="77777777" w:rsidR="000C7307" w:rsidRPr="001C6EF8" w:rsidRDefault="000C7307" w:rsidP="00002E7D">
            <w:pPr>
              <w:spacing w:before="60"/>
              <w:rPr>
                <w:i/>
                <w:sz w:val="16"/>
                <w:szCs w:val="16"/>
                <w:highlight w:val="green"/>
              </w:rPr>
            </w:pPr>
            <w:r w:rsidRPr="001C6EF8">
              <w:rPr>
                <w:sz w:val="16"/>
                <w:szCs w:val="16"/>
              </w:rPr>
              <w:t>Interviews</w:t>
            </w:r>
          </w:p>
        </w:tc>
      </w:tr>
      <w:tr w:rsidR="000C7307" w:rsidRPr="001C6EF8" w14:paraId="6639B73F" w14:textId="77777777" w:rsidTr="00082CF9">
        <w:trPr>
          <w:trHeight w:val="372"/>
          <w:tblHeader/>
        </w:trPr>
        <w:tc>
          <w:tcPr>
            <w:tcW w:w="1418" w:type="dxa"/>
            <w:vMerge/>
          </w:tcPr>
          <w:p w14:paraId="70BBD5DE" w14:textId="77777777" w:rsidR="000C7307" w:rsidRPr="001C6EF8" w:rsidRDefault="000C7307" w:rsidP="00002E7D">
            <w:pPr>
              <w:spacing w:before="60"/>
              <w:rPr>
                <w:i/>
                <w:sz w:val="16"/>
                <w:szCs w:val="16"/>
              </w:rPr>
            </w:pPr>
          </w:p>
        </w:tc>
        <w:tc>
          <w:tcPr>
            <w:tcW w:w="1441" w:type="dxa"/>
          </w:tcPr>
          <w:p w14:paraId="71088B79" w14:textId="77777777" w:rsidR="000C7307" w:rsidRPr="001C6EF8" w:rsidRDefault="000C7307" w:rsidP="00002E7D">
            <w:pPr>
              <w:pStyle w:val="Header"/>
              <w:spacing w:before="60"/>
              <w:rPr>
                <w:bCs/>
                <w:i/>
                <w:sz w:val="16"/>
                <w:szCs w:val="16"/>
              </w:rPr>
            </w:pPr>
            <w:r w:rsidRPr="001C6EF8">
              <w:rPr>
                <w:bCs/>
                <w:i/>
                <w:sz w:val="16"/>
                <w:szCs w:val="16"/>
              </w:rPr>
              <w:t>2.1 Number of women and men benefitting from emergency schemes of job creation</w:t>
            </w:r>
          </w:p>
        </w:tc>
        <w:tc>
          <w:tcPr>
            <w:tcW w:w="1082" w:type="dxa"/>
          </w:tcPr>
          <w:p w14:paraId="6FDB9B76" w14:textId="77777777" w:rsidR="000C7307" w:rsidRPr="001C6EF8" w:rsidRDefault="000C7307" w:rsidP="00002E7D">
            <w:pPr>
              <w:pStyle w:val="Header"/>
              <w:spacing w:before="60"/>
              <w:rPr>
                <w:sz w:val="16"/>
                <w:szCs w:val="16"/>
              </w:rPr>
            </w:pPr>
            <w:r w:rsidRPr="001C6EF8">
              <w:rPr>
                <w:sz w:val="16"/>
                <w:szCs w:val="16"/>
              </w:rPr>
              <w:t>Surveys</w:t>
            </w:r>
          </w:p>
          <w:p w14:paraId="56E7FD78" w14:textId="77777777" w:rsidR="000C7307" w:rsidRPr="001C6EF8" w:rsidRDefault="000C7307" w:rsidP="00002E7D">
            <w:pPr>
              <w:pStyle w:val="Header"/>
              <w:spacing w:before="60"/>
              <w:rPr>
                <w:sz w:val="16"/>
                <w:szCs w:val="16"/>
              </w:rPr>
            </w:pPr>
            <w:r w:rsidRPr="001C6EF8">
              <w:rPr>
                <w:sz w:val="16"/>
                <w:szCs w:val="16"/>
              </w:rPr>
              <w:t>Monitoring reports</w:t>
            </w:r>
          </w:p>
          <w:p w14:paraId="1CF3CB53" w14:textId="77777777" w:rsidR="000C7307" w:rsidRPr="001C6EF8" w:rsidRDefault="000C7307" w:rsidP="00002E7D">
            <w:pPr>
              <w:pStyle w:val="Header"/>
              <w:spacing w:before="60"/>
              <w:rPr>
                <w:sz w:val="16"/>
                <w:szCs w:val="16"/>
              </w:rPr>
            </w:pPr>
            <w:r w:rsidRPr="001C6EF8">
              <w:rPr>
                <w:sz w:val="16"/>
                <w:szCs w:val="16"/>
              </w:rPr>
              <w:t>Project reports</w:t>
            </w:r>
          </w:p>
        </w:tc>
        <w:tc>
          <w:tcPr>
            <w:tcW w:w="812" w:type="dxa"/>
            <w:shd w:val="clear" w:color="auto" w:fill="auto"/>
          </w:tcPr>
          <w:p w14:paraId="4FCBE3C0" w14:textId="77777777" w:rsidR="000C7307" w:rsidRPr="001C6EF8" w:rsidRDefault="000C7307" w:rsidP="00002E7D">
            <w:pPr>
              <w:pStyle w:val="Header"/>
              <w:spacing w:before="60"/>
              <w:jc w:val="center"/>
              <w:rPr>
                <w:sz w:val="16"/>
                <w:szCs w:val="16"/>
              </w:rPr>
            </w:pPr>
            <w:r w:rsidRPr="001C6EF8">
              <w:rPr>
                <w:sz w:val="16"/>
                <w:szCs w:val="16"/>
              </w:rPr>
              <w:t>0</w:t>
            </w:r>
          </w:p>
        </w:tc>
        <w:tc>
          <w:tcPr>
            <w:tcW w:w="723" w:type="dxa"/>
          </w:tcPr>
          <w:p w14:paraId="5BED2A38" w14:textId="77777777" w:rsidR="000C7307" w:rsidRPr="001C6EF8" w:rsidRDefault="000C7307" w:rsidP="00002E7D">
            <w:pPr>
              <w:pStyle w:val="Header"/>
              <w:spacing w:before="60"/>
              <w:rPr>
                <w:i/>
                <w:sz w:val="16"/>
                <w:szCs w:val="16"/>
              </w:rPr>
            </w:pPr>
            <w:r w:rsidRPr="001C6EF8">
              <w:rPr>
                <w:sz w:val="16"/>
                <w:szCs w:val="16"/>
              </w:rPr>
              <w:t>2020</w:t>
            </w:r>
          </w:p>
        </w:tc>
        <w:tc>
          <w:tcPr>
            <w:tcW w:w="891" w:type="dxa"/>
          </w:tcPr>
          <w:p w14:paraId="34798EA5" w14:textId="77777777" w:rsidR="000C7307" w:rsidRPr="001C6EF8" w:rsidRDefault="000C7307" w:rsidP="00002E7D">
            <w:pPr>
              <w:pStyle w:val="Header"/>
              <w:spacing w:before="60"/>
              <w:jc w:val="center"/>
              <w:rPr>
                <w:sz w:val="16"/>
                <w:szCs w:val="16"/>
              </w:rPr>
            </w:pPr>
            <w:r w:rsidRPr="001C6EF8">
              <w:rPr>
                <w:sz w:val="16"/>
                <w:szCs w:val="16"/>
              </w:rPr>
              <w:t>200</w:t>
            </w:r>
          </w:p>
          <w:p w14:paraId="366223C9" w14:textId="77777777" w:rsidR="000C7307" w:rsidRPr="001C6EF8" w:rsidRDefault="000C7307" w:rsidP="00002E7D">
            <w:pPr>
              <w:pStyle w:val="Header"/>
              <w:spacing w:before="60"/>
              <w:jc w:val="center"/>
              <w:rPr>
                <w:sz w:val="16"/>
                <w:szCs w:val="16"/>
              </w:rPr>
            </w:pPr>
            <w:r w:rsidRPr="001C6EF8">
              <w:rPr>
                <w:sz w:val="16"/>
                <w:szCs w:val="16"/>
              </w:rPr>
              <w:t>m-150</w:t>
            </w:r>
          </w:p>
          <w:p w14:paraId="6E03B9AC" w14:textId="77777777" w:rsidR="000C7307" w:rsidRPr="001C6EF8" w:rsidRDefault="000C7307" w:rsidP="00002E7D">
            <w:pPr>
              <w:pStyle w:val="Header"/>
              <w:spacing w:before="60"/>
              <w:jc w:val="center"/>
              <w:rPr>
                <w:i/>
                <w:sz w:val="16"/>
                <w:szCs w:val="16"/>
              </w:rPr>
            </w:pPr>
            <w:r w:rsidRPr="001C6EF8">
              <w:rPr>
                <w:sz w:val="16"/>
                <w:szCs w:val="16"/>
              </w:rPr>
              <w:t>w-50</w:t>
            </w:r>
          </w:p>
        </w:tc>
        <w:tc>
          <w:tcPr>
            <w:tcW w:w="1170" w:type="dxa"/>
            <w:shd w:val="clear" w:color="auto" w:fill="DBE5F1" w:themeFill="accent1" w:themeFillTint="33"/>
          </w:tcPr>
          <w:p w14:paraId="49F7BC54" w14:textId="77777777" w:rsidR="00336AE5" w:rsidRPr="001C6EF8" w:rsidRDefault="00336AE5" w:rsidP="00336AE5">
            <w:pPr>
              <w:pStyle w:val="Header"/>
              <w:spacing w:before="60"/>
              <w:jc w:val="center"/>
              <w:rPr>
                <w:sz w:val="16"/>
                <w:szCs w:val="16"/>
              </w:rPr>
            </w:pPr>
            <w:r w:rsidRPr="001C6EF8">
              <w:rPr>
                <w:sz w:val="16"/>
                <w:szCs w:val="16"/>
              </w:rPr>
              <w:t>0</w:t>
            </w:r>
          </w:p>
          <w:p w14:paraId="4000B024" w14:textId="77777777" w:rsidR="00336AE5" w:rsidRPr="001C6EF8" w:rsidRDefault="00336AE5" w:rsidP="00336AE5">
            <w:pPr>
              <w:pStyle w:val="Header"/>
              <w:spacing w:before="60"/>
              <w:jc w:val="center"/>
              <w:rPr>
                <w:sz w:val="16"/>
                <w:szCs w:val="16"/>
              </w:rPr>
            </w:pPr>
            <w:r w:rsidRPr="001C6EF8">
              <w:rPr>
                <w:sz w:val="16"/>
                <w:szCs w:val="16"/>
              </w:rPr>
              <w:t>m-0</w:t>
            </w:r>
          </w:p>
          <w:p w14:paraId="1FF6EBA8" w14:textId="757235CF" w:rsidR="000C7307" w:rsidRPr="001C6EF8" w:rsidRDefault="00336AE5" w:rsidP="00336AE5">
            <w:pPr>
              <w:pStyle w:val="Header"/>
              <w:spacing w:before="60"/>
              <w:jc w:val="center"/>
              <w:rPr>
                <w:i/>
                <w:sz w:val="16"/>
                <w:szCs w:val="16"/>
              </w:rPr>
            </w:pPr>
            <w:r w:rsidRPr="001C6EF8">
              <w:rPr>
                <w:sz w:val="16"/>
                <w:szCs w:val="16"/>
              </w:rPr>
              <w:t>w-0</w:t>
            </w:r>
          </w:p>
        </w:tc>
        <w:tc>
          <w:tcPr>
            <w:tcW w:w="810" w:type="dxa"/>
          </w:tcPr>
          <w:p w14:paraId="5EBB3C5C" w14:textId="77777777" w:rsidR="000C7307" w:rsidRPr="001C6EF8" w:rsidRDefault="000C7307" w:rsidP="00002E7D">
            <w:pPr>
              <w:pStyle w:val="Header"/>
              <w:spacing w:before="60"/>
              <w:rPr>
                <w:i/>
                <w:sz w:val="16"/>
                <w:szCs w:val="16"/>
              </w:rPr>
            </w:pPr>
          </w:p>
        </w:tc>
        <w:tc>
          <w:tcPr>
            <w:tcW w:w="720" w:type="dxa"/>
          </w:tcPr>
          <w:p w14:paraId="50077554" w14:textId="77777777" w:rsidR="000C7307" w:rsidRPr="001C6EF8" w:rsidRDefault="000C7307" w:rsidP="00002E7D">
            <w:pPr>
              <w:pStyle w:val="Header"/>
              <w:spacing w:before="60"/>
              <w:rPr>
                <w:i/>
                <w:sz w:val="16"/>
                <w:szCs w:val="16"/>
              </w:rPr>
            </w:pPr>
          </w:p>
        </w:tc>
        <w:tc>
          <w:tcPr>
            <w:tcW w:w="810" w:type="dxa"/>
          </w:tcPr>
          <w:p w14:paraId="492D0489" w14:textId="77777777" w:rsidR="000C7307" w:rsidRPr="001C6EF8" w:rsidRDefault="000C7307" w:rsidP="00002E7D">
            <w:pPr>
              <w:pStyle w:val="Header"/>
              <w:spacing w:before="60"/>
              <w:rPr>
                <w:i/>
                <w:sz w:val="16"/>
                <w:szCs w:val="16"/>
              </w:rPr>
            </w:pPr>
            <w:r w:rsidRPr="001C6EF8">
              <w:rPr>
                <w:i/>
                <w:sz w:val="16"/>
                <w:szCs w:val="16"/>
              </w:rPr>
              <w:t xml:space="preserve">x </w:t>
            </w:r>
          </w:p>
          <w:p w14:paraId="5F13E09F" w14:textId="77777777" w:rsidR="000C7307" w:rsidRPr="001C6EF8" w:rsidRDefault="000C7307" w:rsidP="00002E7D">
            <w:pPr>
              <w:pStyle w:val="Header"/>
              <w:spacing w:before="60"/>
              <w:rPr>
                <w:i/>
                <w:sz w:val="16"/>
                <w:szCs w:val="16"/>
              </w:rPr>
            </w:pPr>
            <w:r w:rsidRPr="001C6EF8">
              <w:rPr>
                <w:i/>
                <w:sz w:val="16"/>
                <w:szCs w:val="16"/>
              </w:rPr>
              <w:t>specify portion</w:t>
            </w:r>
          </w:p>
        </w:tc>
        <w:tc>
          <w:tcPr>
            <w:tcW w:w="720" w:type="dxa"/>
          </w:tcPr>
          <w:p w14:paraId="189D2056" w14:textId="77777777" w:rsidR="000C7307" w:rsidRPr="001C6EF8" w:rsidRDefault="000C7307" w:rsidP="00002E7D">
            <w:pPr>
              <w:pStyle w:val="Header"/>
              <w:spacing w:before="60"/>
              <w:rPr>
                <w:i/>
                <w:sz w:val="16"/>
                <w:szCs w:val="16"/>
              </w:rPr>
            </w:pPr>
          </w:p>
        </w:tc>
        <w:tc>
          <w:tcPr>
            <w:tcW w:w="810" w:type="dxa"/>
          </w:tcPr>
          <w:p w14:paraId="5EEE3E49" w14:textId="77777777" w:rsidR="000C7307" w:rsidRPr="001C6EF8" w:rsidRDefault="000C7307" w:rsidP="00002E7D">
            <w:pPr>
              <w:pStyle w:val="Header"/>
              <w:spacing w:before="60"/>
              <w:rPr>
                <w:i/>
                <w:sz w:val="16"/>
                <w:szCs w:val="16"/>
              </w:rPr>
            </w:pPr>
            <w:r w:rsidRPr="001C6EF8">
              <w:rPr>
                <w:i/>
                <w:sz w:val="16"/>
                <w:szCs w:val="16"/>
              </w:rPr>
              <w:t xml:space="preserve">x </w:t>
            </w:r>
          </w:p>
          <w:p w14:paraId="74D85573" w14:textId="77777777" w:rsidR="000C7307" w:rsidRPr="001C6EF8" w:rsidRDefault="000C7307" w:rsidP="00002E7D">
            <w:pPr>
              <w:pStyle w:val="Header"/>
              <w:spacing w:before="60"/>
              <w:rPr>
                <w:i/>
                <w:sz w:val="16"/>
                <w:szCs w:val="16"/>
              </w:rPr>
            </w:pPr>
            <w:r w:rsidRPr="001C6EF8">
              <w:rPr>
                <w:i/>
                <w:sz w:val="16"/>
                <w:szCs w:val="16"/>
              </w:rPr>
              <w:t>specify portion</w:t>
            </w:r>
          </w:p>
        </w:tc>
        <w:tc>
          <w:tcPr>
            <w:tcW w:w="450" w:type="dxa"/>
          </w:tcPr>
          <w:p w14:paraId="2A53224D" w14:textId="77777777" w:rsidR="000C7307" w:rsidRPr="001C6EF8" w:rsidRDefault="000C7307" w:rsidP="00002E7D">
            <w:pPr>
              <w:pStyle w:val="Header"/>
              <w:spacing w:before="60"/>
              <w:rPr>
                <w:i/>
                <w:sz w:val="16"/>
                <w:szCs w:val="16"/>
              </w:rPr>
            </w:pPr>
          </w:p>
        </w:tc>
        <w:tc>
          <w:tcPr>
            <w:tcW w:w="481" w:type="dxa"/>
            <w:shd w:val="clear" w:color="auto" w:fill="auto"/>
          </w:tcPr>
          <w:p w14:paraId="5257B1D3" w14:textId="77777777" w:rsidR="000C7307" w:rsidRPr="001C6EF8" w:rsidRDefault="000C7307" w:rsidP="00002E7D">
            <w:pPr>
              <w:pStyle w:val="Header"/>
              <w:spacing w:before="60"/>
              <w:rPr>
                <w:i/>
                <w:sz w:val="16"/>
                <w:szCs w:val="16"/>
              </w:rPr>
            </w:pPr>
          </w:p>
        </w:tc>
        <w:tc>
          <w:tcPr>
            <w:tcW w:w="959" w:type="dxa"/>
            <w:shd w:val="clear" w:color="auto" w:fill="auto"/>
          </w:tcPr>
          <w:p w14:paraId="094DBAEE" w14:textId="77777777" w:rsidR="000C7307" w:rsidRPr="001C6EF8" w:rsidRDefault="000C7307" w:rsidP="00002E7D">
            <w:pPr>
              <w:pStyle w:val="Header"/>
              <w:spacing w:before="60"/>
              <w:jc w:val="center"/>
              <w:rPr>
                <w:sz w:val="16"/>
                <w:szCs w:val="16"/>
              </w:rPr>
            </w:pPr>
            <w:r w:rsidRPr="001C6EF8">
              <w:rPr>
                <w:sz w:val="16"/>
                <w:szCs w:val="16"/>
              </w:rPr>
              <w:t>480</w:t>
            </w:r>
          </w:p>
          <w:p w14:paraId="0608F6AF" w14:textId="77777777" w:rsidR="000C7307" w:rsidRPr="001C6EF8" w:rsidRDefault="000C7307" w:rsidP="00002E7D">
            <w:pPr>
              <w:pStyle w:val="Header"/>
              <w:spacing w:before="60"/>
              <w:jc w:val="center"/>
              <w:rPr>
                <w:sz w:val="16"/>
                <w:szCs w:val="16"/>
              </w:rPr>
            </w:pPr>
            <w:r w:rsidRPr="001C6EF8">
              <w:rPr>
                <w:sz w:val="16"/>
                <w:szCs w:val="16"/>
              </w:rPr>
              <w:t>m-330</w:t>
            </w:r>
          </w:p>
          <w:p w14:paraId="20EC5039" w14:textId="77777777" w:rsidR="000C7307" w:rsidRPr="001C6EF8" w:rsidDel="00BD7C58" w:rsidRDefault="000C7307" w:rsidP="00002E7D">
            <w:pPr>
              <w:spacing w:before="60"/>
              <w:jc w:val="center"/>
              <w:rPr>
                <w:i/>
                <w:sz w:val="16"/>
                <w:szCs w:val="16"/>
              </w:rPr>
            </w:pPr>
            <w:r w:rsidRPr="001C6EF8">
              <w:rPr>
                <w:sz w:val="16"/>
                <w:szCs w:val="16"/>
              </w:rPr>
              <w:t>w-130</w:t>
            </w:r>
          </w:p>
        </w:tc>
        <w:tc>
          <w:tcPr>
            <w:tcW w:w="450" w:type="dxa"/>
            <w:shd w:val="clear" w:color="auto" w:fill="DBE5F1" w:themeFill="accent1" w:themeFillTint="33"/>
          </w:tcPr>
          <w:p w14:paraId="24CE5A79" w14:textId="77777777" w:rsidR="000C7307" w:rsidRPr="001C6EF8" w:rsidDel="00BD7C58" w:rsidRDefault="000C7307" w:rsidP="00002E7D">
            <w:pPr>
              <w:spacing w:before="60"/>
              <w:rPr>
                <w:i/>
                <w:sz w:val="16"/>
                <w:szCs w:val="16"/>
              </w:rPr>
            </w:pPr>
          </w:p>
        </w:tc>
        <w:tc>
          <w:tcPr>
            <w:tcW w:w="1080" w:type="dxa"/>
            <w:shd w:val="clear" w:color="auto" w:fill="auto"/>
          </w:tcPr>
          <w:p w14:paraId="1B719D8A" w14:textId="77777777" w:rsidR="000C7307" w:rsidRPr="001C6EF8" w:rsidRDefault="000C7307" w:rsidP="00002E7D">
            <w:pPr>
              <w:spacing w:before="60"/>
              <w:rPr>
                <w:sz w:val="16"/>
                <w:szCs w:val="16"/>
              </w:rPr>
            </w:pPr>
            <w:r w:rsidRPr="001C6EF8">
              <w:rPr>
                <w:sz w:val="16"/>
                <w:szCs w:val="16"/>
              </w:rPr>
              <w:t>Project monitoring</w:t>
            </w:r>
          </w:p>
          <w:p w14:paraId="70B578D8" w14:textId="77777777" w:rsidR="000C7307" w:rsidRPr="001C6EF8" w:rsidRDefault="000C7307" w:rsidP="00002E7D">
            <w:pPr>
              <w:spacing w:before="60"/>
              <w:rPr>
                <w:sz w:val="16"/>
                <w:szCs w:val="16"/>
              </w:rPr>
            </w:pPr>
            <w:r w:rsidRPr="001C6EF8">
              <w:rPr>
                <w:sz w:val="16"/>
                <w:szCs w:val="16"/>
              </w:rPr>
              <w:t>Project reports</w:t>
            </w:r>
          </w:p>
          <w:p w14:paraId="7CE9DBC5" w14:textId="77777777" w:rsidR="000C7307" w:rsidRPr="001C6EF8" w:rsidRDefault="000C7307" w:rsidP="00002E7D">
            <w:pPr>
              <w:spacing w:before="60"/>
              <w:rPr>
                <w:sz w:val="16"/>
                <w:szCs w:val="16"/>
              </w:rPr>
            </w:pPr>
            <w:r w:rsidRPr="001C6EF8">
              <w:rPr>
                <w:sz w:val="16"/>
                <w:szCs w:val="16"/>
              </w:rPr>
              <w:t>Surveys</w:t>
            </w:r>
          </w:p>
          <w:p w14:paraId="32A10496" w14:textId="77777777" w:rsidR="000C7307" w:rsidRPr="001C6EF8" w:rsidDel="00BD7C58" w:rsidRDefault="000C7307" w:rsidP="00002E7D">
            <w:pPr>
              <w:spacing w:before="60"/>
              <w:rPr>
                <w:i/>
                <w:sz w:val="16"/>
                <w:szCs w:val="16"/>
                <w:highlight w:val="green"/>
              </w:rPr>
            </w:pPr>
            <w:r w:rsidRPr="001C6EF8">
              <w:rPr>
                <w:sz w:val="16"/>
                <w:szCs w:val="16"/>
              </w:rPr>
              <w:t>Interviews</w:t>
            </w:r>
          </w:p>
        </w:tc>
      </w:tr>
      <w:tr w:rsidR="000C7307" w:rsidRPr="001C6EF8" w14:paraId="62C531C9" w14:textId="77777777" w:rsidTr="00082CF9">
        <w:trPr>
          <w:trHeight w:val="372"/>
          <w:tblHeader/>
        </w:trPr>
        <w:tc>
          <w:tcPr>
            <w:tcW w:w="1418" w:type="dxa"/>
            <w:vMerge/>
          </w:tcPr>
          <w:p w14:paraId="4F37D409" w14:textId="77777777" w:rsidR="000C7307" w:rsidRPr="001C6EF8" w:rsidRDefault="000C7307" w:rsidP="00002E7D">
            <w:pPr>
              <w:spacing w:before="60"/>
              <w:rPr>
                <w:i/>
                <w:sz w:val="16"/>
                <w:szCs w:val="16"/>
              </w:rPr>
            </w:pPr>
          </w:p>
        </w:tc>
        <w:tc>
          <w:tcPr>
            <w:tcW w:w="1441" w:type="dxa"/>
          </w:tcPr>
          <w:p w14:paraId="2BCE498B" w14:textId="77777777" w:rsidR="000C7307" w:rsidRPr="001C6EF8" w:rsidRDefault="000C7307" w:rsidP="00002E7D">
            <w:pPr>
              <w:pStyle w:val="Header"/>
              <w:spacing w:before="60"/>
              <w:rPr>
                <w:bCs/>
                <w:i/>
                <w:sz w:val="16"/>
                <w:szCs w:val="16"/>
              </w:rPr>
            </w:pPr>
            <w:r w:rsidRPr="001C6EF8">
              <w:rPr>
                <w:bCs/>
                <w:i/>
                <w:sz w:val="16"/>
                <w:szCs w:val="16"/>
              </w:rPr>
              <w:t>2.2. Number of women and men benefitting from sustainable support schemes</w:t>
            </w:r>
          </w:p>
        </w:tc>
        <w:tc>
          <w:tcPr>
            <w:tcW w:w="1082" w:type="dxa"/>
          </w:tcPr>
          <w:p w14:paraId="23E81F08" w14:textId="77777777" w:rsidR="000C7307" w:rsidRPr="001C6EF8" w:rsidRDefault="000C7307" w:rsidP="00002E7D">
            <w:pPr>
              <w:pStyle w:val="Header"/>
              <w:spacing w:before="60"/>
              <w:rPr>
                <w:sz w:val="16"/>
                <w:szCs w:val="16"/>
              </w:rPr>
            </w:pPr>
            <w:r w:rsidRPr="001C6EF8">
              <w:rPr>
                <w:sz w:val="16"/>
                <w:szCs w:val="16"/>
              </w:rPr>
              <w:t>Field visit reports</w:t>
            </w:r>
          </w:p>
          <w:p w14:paraId="1AFB3EF7" w14:textId="77777777" w:rsidR="000C7307" w:rsidRPr="001C6EF8" w:rsidRDefault="000C7307" w:rsidP="00002E7D">
            <w:pPr>
              <w:pStyle w:val="Header"/>
              <w:spacing w:before="60"/>
              <w:rPr>
                <w:sz w:val="16"/>
                <w:szCs w:val="16"/>
              </w:rPr>
            </w:pPr>
            <w:r w:rsidRPr="001C6EF8">
              <w:rPr>
                <w:sz w:val="16"/>
                <w:szCs w:val="16"/>
              </w:rPr>
              <w:t>Project reports</w:t>
            </w:r>
          </w:p>
          <w:p w14:paraId="33AB4107" w14:textId="77777777" w:rsidR="000C7307" w:rsidRPr="001C6EF8" w:rsidRDefault="000C7307" w:rsidP="00002E7D">
            <w:pPr>
              <w:pStyle w:val="Header"/>
              <w:spacing w:before="60"/>
              <w:rPr>
                <w:sz w:val="16"/>
                <w:szCs w:val="16"/>
              </w:rPr>
            </w:pPr>
            <w:r w:rsidRPr="001C6EF8">
              <w:rPr>
                <w:sz w:val="16"/>
                <w:szCs w:val="16"/>
              </w:rPr>
              <w:t>Monitoring reports</w:t>
            </w:r>
          </w:p>
          <w:p w14:paraId="4BEA8554" w14:textId="77777777" w:rsidR="000C7307" w:rsidRPr="001C6EF8" w:rsidRDefault="000C7307" w:rsidP="00002E7D">
            <w:pPr>
              <w:pStyle w:val="Header"/>
              <w:spacing w:before="60"/>
              <w:rPr>
                <w:sz w:val="16"/>
                <w:szCs w:val="16"/>
              </w:rPr>
            </w:pPr>
            <w:r w:rsidRPr="001C6EF8">
              <w:rPr>
                <w:sz w:val="16"/>
                <w:szCs w:val="16"/>
              </w:rPr>
              <w:t>Survey results</w:t>
            </w:r>
          </w:p>
        </w:tc>
        <w:tc>
          <w:tcPr>
            <w:tcW w:w="812" w:type="dxa"/>
            <w:shd w:val="clear" w:color="auto" w:fill="auto"/>
          </w:tcPr>
          <w:p w14:paraId="7F09D4E8" w14:textId="77777777" w:rsidR="000C7307" w:rsidRPr="001C6EF8" w:rsidRDefault="000C7307" w:rsidP="00002E7D">
            <w:pPr>
              <w:pStyle w:val="Header"/>
              <w:spacing w:before="60"/>
              <w:jc w:val="center"/>
              <w:rPr>
                <w:sz w:val="16"/>
                <w:szCs w:val="16"/>
              </w:rPr>
            </w:pPr>
            <w:r w:rsidRPr="001C6EF8">
              <w:rPr>
                <w:sz w:val="16"/>
                <w:szCs w:val="16"/>
              </w:rPr>
              <w:t>0</w:t>
            </w:r>
          </w:p>
        </w:tc>
        <w:tc>
          <w:tcPr>
            <w:tcW w:w="723" w:type="dxa"/>
          </w:tcPr>
          <w:p w14:paraId="3739CFFA" w14:textId="77777777" w:rsidR="000C7307" w:rsidRPr="001C6EF8" w:rsidRDefault="000C7307" w:rsidP="00002E7D">
            <w:pPr>
              <w:pStyle w:val="Header"/>
              <w:spacing w:before="60"/>
              <w:rPr>
                <w:i/>
                <w:sz w:val="16"/>
                <w:szCs w:val="16"/>
              </w:rPr>
            </w:pPr>
            <w:r w:rsidRPr="001C6EF8">
              <w:rPr>
                <w:sz w:val="16"/>
                <w:szCs w:val="16"/>
              </w:rPr>
              <w:t>2020</w:t>
            </w:r>
          </w:p>
        </w:tc>
        <w:tc>
          <w:tcPr>
            <w:tcW w:w="891" w:type="dxa"/>
          </w:tcPr>
          <w:p w14:paraId="3FEC81DD" w14:textId="77777777" w:rsidR="000C7307" w:rsidRPr="001C6EF8" w:rsidRDefault="000C7307" w:rsidP="00002E7D">
            <w:pPr>
              <w:pStyle w:val="Header"/>
              <w:spacing w:before="60"/>
              <w:jc w:val="center"/>
              <w:rPr>
                <w:sz w:val="16"/>
                <w:szCs w:val="16"/>
              </w:rPr>
            </w:pPr>
            <w:r w:rsidRPr="001C6EF8">
              <w:rPr>
                <w:sz w:val="16"/>
                <w:szCs w:val="16"/>
              </w:rPr>
              <w:t>150</w:t>
            </w:r>
          </w:p>
          <w:p w14:paraId="6F3EBF2B" w14:textId="77777777" w:rsidR="000C7307" w:rsidRPr="001C6EF8" w:rsidRDefault="000C7307" w:rsidP="00002E7D">
            <w:pPr>
              <w:pStyle w:val="Header"/>
              <w:spacing w:before="60"/>
              <w:jc w:val="center"/>
              <w:rPr>
                <w:sz w:val="16"/>
                <w:szCs w:val="16"/>
              </w:rPr>
            </w:pPr>
            <w:r w:rsidRPr="001C6EF8">
              <w:rPr>
                <w:sz w:val="16"/>
                <w:szCs w:val="16"/>
              </w:rPr>
              <w:t>m-100</w:t>
            </w:r>
          </w:p>
          <w:p w14:paraId="5538C430" w14:textId="77777777" w:rsidR="000C7307" w:rsidRPr="001C6EF8" w:rsidRDefault="000C7307" w:rsidP="00002E7D">
            <w:pPr>
              <w:pStyle w:val="Header"/>
              <w:spacing w:before="60"/>
              <w:jc w:val="center"/>
              <w:rPr>
                <w:i/>
                <w:sz w:val="16"/>
                <w:szCs w:val="16"/>
              </w:rPr>
            </w:pPr>
            <w:r w:rsidRPr="001C6EF8">
              <w:rPr>
                <w:sz w:val="16"/>
                <w:szCs w:val="16"/>
              </w:rPr>
              <w:t>w-50</w:t>
            </w:r>
          </w:p>
        </w:tc>
        <w:tc>
          <w:tcPr>
            <w:tcW w:w="1170" w:type="dxa"/>
            <w:shd w:val="clear" w:color="auto" w:fill="DBE5F1" w:themeFill="accent1" w:themeFillTint="33"/>
          </w:tcPr>
          <w:p w14:paraId="2231429E" w14:textId="77777777" w:rsidR="00336AE5" w:rsidRPr="001C6EF8" w:rsidRDefault="00336AE5" w:rsidP="00336AE5">
            <w:pPr>
              <w:pStyle w:val="Header"/>
              <w:spacing w:before="60"/>
              <w:jc w:val="center"/>
              <w:rPr>
                <w:sz w:val="16"/>
                <w:szCs w:val="16"/>
              </w:rPr>
            </w:pPr>
            <w:r w:rsidRPr="001C6EF8">
              <w:rPr>
                <w:sz w:val="16"/>
                <w:szCs w:val="16"/>
              </w:rPr>
              <w:t>0</w:t>
            </w:r>
          </w:p>
          <w:p w14:paraId="56D56031" w14:textId="77777777" w:rsidR="00336AE5" w:rsidRPr="001C6EF8" w:rsidRDefault="00336AE5" w:rsidP="00336AE5">
            <w:pPr>
              <w:pStyle w:val="Header"/>
              <w:spacing w:before="60"/>
              <w:jc w:val="center"/>
              <w:rPr>
                <w:sz w:val="16"/>
                <w:szCs w:val="16"/>
              </w:rPr>
            </w:pPr>
            <w:r w:rsidRPr="001C6EF8">
              <w:rPr>
                <w:sz w:val="16"/>
                <w:szCs w:val="16"/>
              </w:rPr>
              <w:t>m-0</w:t>
            </w:r>
          </w:p>
          <w:p w14:paraId="7DCB511B" w14:textId="4A17A4FC" w:rsidR="000C7307" w:rsidRPr="001C6EF8" w:rsidRDefault="00336AE5" w:rsidP="00336AE5">
            <w:pPr>
              <w:pStyle w:val="Header"/>
              <w:spacing w:before="60"/>
              <w:jc w:val="center"/>
              <w:rPr>
                <w:i/>
                <w:sz w:val="16"/>
                <w:szCs w:val="16"/>
              </w:rPr>
            </w:pPr>
            <w:r w:rsidRPr="001C6EF8">
              <w:rPr>
                <w:sz w:val="16"/>
                <w:szCs w:val="16"/>
              </w:rPr>
              <w:t>w-0</w:t>
            </w:r>
          </w:p>
          <w:p w14:paraId="7BF379AF" w14:textId="77777777" w:rsidR="000C7307" w:rsidRPr="001C6EF8" w:rsidRDefault="000C7307" w:rsidP="00002E7D">
            <w:pPr>
              <w:pStyle w:val="Header"/>
              <w:spacing w:before="60"/>
              <w:rPr>
                <w:i/>
                <w:sz w:val="16"/>
                <w:szCs w:val="16"/>
              </w:rPr>
            </w:pPr>
          </w:p>
        </w:tc>
        <w:tc>
          <w:tcPr>
            <w:tcW w:w="810" w:type="dxa"/>
          </w:tcPr>
          <w:p w14:paraId="46901899" w14:textId="77777777" w:rsidR="000C7307" w:rsidRPr="001C6EF8" w:rsidRDefault="000C7307" w:rsidP="00002E7D">
            <w:pPr>
              <w:pStyle w:val="Header"/>
              <w:spacing w:before="60"/>
              <w:rPr>
                <w:i/>
                <w:sz w:val="16"/>
                <w:szCs w:val="16"/>
              </w:rPr>
            </w:pPr>
            <w:r w:rsidRPr="001C6EF8">
              <w:rPr>
                <w:i/>
                <w:sz w:val="16"/>
                <w:szCs w:val="16"/>
              </w:rPr>
              <w:t xml:space="preserve">x </w:t>
            </w:r>
          </w:p>
          <w:p w14:paraId="210C8053" w14:textId="77777777" w:rsidR="000C7307" w:rsidRPr="001C6EF8" w:rsidRDefault="000C7307" w:rsidP="00002E7D">
            <w:pPr>
              <w:pStyle w:val="Header"/>
              <w:spacing w:before="60"/>
              <w:rPr>
                <w:i/>
                <w:sz w:val="16"/>
                <w:szCs w:val="16"/>
              </w:rPr>
            </w:pPr>
            <w:r w:rsidRPr="001C6EF8">
              <w:rPr>
                <w:i/>
                <w:sz w:val="16"/>
                <w:szCs w:val="16"/>
              </w:rPr>
              <w:t>specify portion</w:t>
            </w:r>
          </w:p>
        </w:tc>
        <w:tc>
          <w:tcPr>
            <w:tcW w:w="720" w:type="dxa"/>
          </w:tcPr>
          <w:p w14:paraId="77A3A25A" w14:textId="77777777" w:rsidR="000C7307" w:rsidRPr="001C6EF8" w:rsidRDefault="000C7307" w:rsidP="00002E7D">
            <w:pPr>
              <w:pStyle w:val="Header"/>
              <w:spacing w:before="60"/>
              <w:rPr>
                <w:i/>
                <w:sz w:val="16"/>
                <w:szCs w:val="16"/>
              </w:rPr>
            </w:pPr>
          </w:p>
        </w:tc>
        <w:tc>
          <w:tcPr>
            <w:tcW w:w="810" w:type="dxa"/>
          </w:tcPr>
          <w:p w14:paraId="5B984B5B" w14:textId="77777777" w:rsidR="000C7307" w:rsidRPr="001C6EF8" w:rsidRDefault="000C7307" w:rsidP="00002E7D">
            <w:pPr>
              <w:pStyle w:val="Header"/>
              <w:spacing w:before="60"/>
              <w:rPr>
                <w:i/>
                <w:sz w:val="16"/>
                <w:szCs w:val="16"/>
              </w:rPr>
            </w:pPr>
          </w:p>
        </w:tc>
        <w:tc>
          <w:tcPr>
            <w:tcW w:w="720" w:type="dxa"/>
          </w:tcPr>
          <w:p w14:paraId="7C8FDB37" w14:textId="77777777" w:rsidR="000C7307" w:rsidRPr="001C6EF8" w:rsidRDefault="000C7307" w:rsidP="00002E7D">
            <w:pPr>
              <w:pStyle w:val="Header"/>
              <w:spacing w:before="60"/>
              <w:rPr>
                <w:i/>
                <w:sz w:val="16"/>
                <w:szCs w:val="16"/>
              </w:rPr>
            </w:pPr>
          </w:p>
        </w:tc>
        <w:tc>
          <w:tcPr>
            <w:tcW w:w="810" w:type="dxa"/>
          </w:tcPr>
          <w:p w14:paraId="35D9C22B" w14:textId="77777777" w:rsidR="000C7307" w:rsidRPr="001C6EF8" w:rsidRDefault="000C7307" w:rsidP="00002E7D">
            <w:pPr>
              <w:pStyle w:val="Header"/>
              <w:spacing w:before="60"/>
              <w:rPr>
                <w:i/>
                <w:sz w:val="16"/>
                <w:szCs w:val="16"/>
              </w:rPr>
            </w:pPr>
          </w:p>
        </w:tc>
        <w:tc>
          <w:tcPr>
            <w:tcW w:w="450" w:type="dxa"/>
          </w:tcPr>
          <w:p w14:paraId="7DFAC8C1" w14:textId="77777777" w:rsidR="000C7307" w:rsidRPr="001C6EF8" w:rsidRDefault="000C7307" w:rsidP="00002E7D">
            <w:pPr>
              <w:pStyle w:val="Header"/>
              <w:spacing w:before="60"/>
              <w:rPr>
                <w:i/>
                <w:sz w:val="16"/>
                <w:szCs w:val="16"/>
              </w:rPr>
            </w:pPr>
          </w:p>
        </w:tc>
        <w:tc>
          <w:tcPr>
            <w:tcW w:w="481" w:type="dxa"/>
            <w:shd w:val="clear" w:color="auto" w:fill="auto"/>
          </w:tcPr>
          <w:p w14:paraId="18F48BDA" w14:textId="77777777" w:rsidR="000C7307" w:rsidRPr="001C6EF8" w:rsidRDefault="000C7307" w:rsidP="00002E7D">
            <w:pPr>
              <w:pStyle w:val="Header"/>
              <w:spacing w:before="60"/>
              <w:rPr>
                <w:i/>
                <w:sz w:val="16"/>
                <w:szCs w:val="16"/>
              </w:rPr>
            </w:pPr>
          </w:p>
        </w:tc>
        <w:tc>
          <w:tcPr>
            <w:tcW w:w="959" w:type="dxa"/>
            <w:shd w:val="clear" w:color="auto" w:fill="auto"/>
          </w:tcPr>
          <w:p w14:paraId="78A5E7DC" w14:textId="77777777" w:rsidR="000C7307" w:rsidRPr="001C6EF8" w:rsidRDefault="000C7307" w:rsidP="00002E7D">
            <w:pPr>
              <w:tabs>
                <w:tab w:val="left" w:pos="591"/>
              </w:tabs>
              <w:jc w:val="center"/>
              <w:rPr>
                <w:sz w:val="16"/>
                <w:szCs w:val="16"/>
              </w:rPr>
            </w:pPr>
            <w:r w:rsidRPr="001C6EF8">
              <w:rPr>
                <w:sz w:val="16"/>
                <w:szCs w:val="16"/>
              </w:rPr>
              <w:t>300</w:t>
            </w:r>
          </w:p>
          <w:p w14:paraId="0FBCCF92" w14:textId="77777777" w:rsidR="000C7307" w:rsidRPr="001C6EF8" w:rsidRDefault="000C7307" w:rsidP="00002E7D">
            <w:pPr>
              <w:tabs>
                <w:tab w:val="left" w:pos="591"/>
              </w:tabs>
              <w:jc w:val="center"/>
              <w:rPr>
                <w:sz w:val="16"/>
                <w:szCs w:val="16"/>
              </w:rPr>
            </w:pPr>
            <w:r w:rsidRPr="001C6EF8">
              <w:rPr>
                <w:sz w:val="16"/>
                <w:szCs w:val="16"/>
              </w:rPr>
              <w:t>m-200</w:t>
            </w:r>
          </w:p>
          <w:p w14:paraId="5973D633" w14:textId="77777777" w:rsidR="000C7307" w:rsidRPr="001C6EF8" w:rsidDel="00BD7C58" w:rsidRDefault="000C7307" w:rsidP="00002E7D">
            <w:pPr>
              <w:spacing w:before="60"/>
              <w:jc w:val="center"/>
              <w:rPr>
                <w:i/>
                <w:sz w:val="16"/>
                <w:szCs w:val="16"/>
              </w:rPr>
            </w:pPr>
            <w:r w:rsidRPr="001C6EF8">
              <w:rPr>
                <w:sz w:val="16"/>
                <w:szCs w:val="16"/>
              </w:rPr>
              <w:t>w-100</w:t>
            </w:r>
          </w:p>
        </w:tc>
        <w:tc>
          <w:tcPr>
            <w:tcW w:w="450" w:type="dxa"/>
            <w:shd w:val="clear" w:color="auto" w:fill="DBE5F1" w:themeFill="accent1" w:themeFillTint="33"/>
          </w:tcPr>
          <w:p w14:paraId="4BED4B47" w14:textId="77777777" w:rsidR="000C7307" w:rsidRPr="001C6EF8" w:rsidRDefault="000C7307" w:rsidP="00002E7D">
            <w:pPr>
              <w:pStyle w:val="Header"/>
              <w:spacing w:before="60"/>
              <w:rPr>
                <w:i/>
                <w:sz w:val="16"/>
                <w:szCs w:val="16"/>
              </w:rPr>
            </w:pPr>
            <w:r w:rsidRPr="001C6EF8">
              <w:rPr>
                <w:i/>
                <w:sz w:val="16"/>
                <w:szCs w:val="16"/>
              </w:rPr>
              <w:t xml:space="preserve">x </w:t>
            </w:r>
          </w:p>
          <w:p w14:paraId="696DBA15" w14:textId="77777777" w:rsidR="000C7307" w:rsidRPr="001C6EF8" w:rsidDel="00BD7C58" w:rsidRDefault="000C7307" w:rsidP="00002E7D">
            <w:pPr>
              <w:spacing w:before="60"/>
              <w:rPr>
                <w:i/>
                <w:sz w:val="16"/>
                <w:szCs w:val="16"/>
              </w:rPr>
            </w:pPr>
          </w:p>
        </w:tc>
        <w:tc>
          <w:tcPr>
            <w:tcW w:w="1080" w:type="dxa"/>
            <w:shd w:val="clear" w:color="auto" w:fill="auto"/>
          </w:tcPr>
          <w:p w14:paraId="3188A8EC" w14:textId="77777777" w:rsidR="000C7307" w:rsidRPr="001C6EF8" w:rsidRDefault="000C7307" w:rsidP="00002E7D">
            <w:pPr>
              <w:spacing w:before="60"/>
              <w:rPr>
                <w:i/>
                <w:sz w:val="16"/>
                <w:szCs w:val="16"/>
                <w:highlight w:val="green"/>
              </w:rPr>
            </w:pPr>
            <w:r w:rsidRPr="001C6EF8">
              <w:rPr>
                <w:sz w:val="16"/>
                <w:szCs w:val="16"/>
              </w:rPr>
              <w:t>Field visits, Interviews, Surveys, Project records</w:t>
            </w:r>
          </w:p>
        </w:tc>
      </w:tr>
      <w:bookmarkEnd w:id="0"/>
      <w:tr w:rsidR="000C7307" w:rsidRPr="001C6EF8" w14:paraId="561D95E1" w14:textId="77777777" w:rsidTr="00082CF9">
        <w:trPr>
          <w:trHeight w:val="372"/>
          <w:tblHeader/>
        </w:trPr>
        <w:tc>
          <w:tcPr>
            <w:tcW w:w="1418" w:type="dxa"/>
            <w:vMerge w:val="restart"/>
          </w:tcPr>
          <w:p w14:paraId="4213D3DF" w14:textId="77777777" w:rsidR="000C7307" w:rsidRPr="001C6EF8" w:rsidRDefault="000C7307" w:rsidP="00002E7D">
            <w:pPr>
              <w:spacing w:before="60"/>
              <w:rPr>
                <w:i/>
                <w:sz w:val="16"/>
                <w:szCs w:val="16"/>
                <w:highlight w:val="green"/>
              </w:rPr>
            </w:pPr>
            <w:r w:rsidRPr="001C6EF8">
              <w:rPr>
                <w:rFonts w:eastAsia="Calibri"/>
                <w:b/>
                <w:bCs/>
                <w:sz w:val="16"/>
                <w:szCs w:val="16"/>
              </w:rPr>
              <w:t>Objective 3</w:t>
            </w:r>
            <w:r w:rsidRPr="001C6EF8">
              <w:rPr>
                <w:rFonts w:eastAsia="Calibri"/>
                <w:sz w:val="16"/>
                <w:szCs w:val="16"/>
              </w:rPr>
              <w:t xml:space="preserve"> Maximize the benefits of socioeconomic recovery for the host communities and the displaced population through sustainable energy solutions.</w:t>
            </w:r>
          </w:p>
        </w:tc>
        <w:tc>
          <w:tcPr>
            <w:tcW w:w="1441" w:type="dxa"/>
          </w:tcPr>
          <w:p w14:paraId="0DB3E26A" w14:textId="77777777" w:rsidR="000C7307" w:rsidRPr="001C6EF8" w:rsidRDefault="000C7307" w:rsidP="00002E7D">
            <w:pPr>
              <w:pStyle w:val="Header"/>
              <w:spacing w:before="60"/>
              <w:rPr>
                <w:bCs/>
                <w:i/>
                <w:sz w:val="16"/>
                <w:szCs w:val="16"/>
                <w:highlight w:val="green"/>
              </w:rPr>
            </w:pPr>
            <w:r w:rsidRPr="001C6EF8">
              <w:rPr>
                <w:b/>
                <w:i/>
                <w:sz w:val="16"/>
                <w:szCs w:val="16"/>
              </w:rPr>
              <w:t>3. Number of women and men benefitting from energy efficient and green energy solutions</w:t>
            </w:r>
          </w:p>
        </w:tc>
        <w:tc>
          <w:tcPr>
            <w:tcW w:w="1082" w:type="dxa"/>
          </w:tcPr>
          <w:p w14:paraId="4901AC29" w14:textId="77777777" w:rsidR="000C7307" w:rsidRPr="001C6EF8" w:rsidRDefault="000C7307" w:rsidP="00002E7D">
            <w:pPr>
              <w:spacing w:before="60"/>
              <w:rPr>
                <w:sz w:val="16"/>
                <w:szCs w:val="16"/>
              </w:rPr>
            </w:pPr>
            <w:r w:rsidRPr="001C6EF8">
              <w:rPr>
                <w:sz w:val="16"/>
                <w:szCs w:val="16"/>
              </w:rPr>
              <w:t>Surveys</w:t>
            </w:r>
          </w:p>
          <w:p w14:paraId="60368ED0" w14:textId="77777777" w:rsidR="000C7307" w:rsidRPr="001C6EF8" w:rsidRDefault="000C7307" w:rsidP="00002E7D">
            <w:pPr>
              <w:spacing w:before="60"/>
              <w:rPr>
                <w:sz w:val="16"/>
                <w:szCs w:val="16"/>
              </w:rPr>
            </w:pPr>
            <w:r w:rsidRPr="001C6EF8">
              <w:rPr>
                <w:sz w:val="16"/>
                <w:szCs w:val="16"/>
              </w:rPr>
              <w:t>Monitoring report</w:t>
            </w:r>
          </w:p>
          <w:p w14:paraId="2811AD50" w14:textId="77777777" w:rsidR="000C7307" w:rsidRPr="001C6EF8" w:rsidRDefault="000C7307" w:rsidP="00002E7D">
            <w:pPr>
              <w:pStyle w:val="Header"/>
              <w:spacing w:before="60"/>
              <w:rPr>
                <w:sz w:val="16"/>
                <w:szCs w:val="16"/>
              </w:rPr>
            </w:pPr>
          </w:p>
        </w:tc>
        <w:tc>
          <w:tcPr>
            <w:tcW w:w="812" w:type="dxa"/>
            <w:shd w:val="clear" w:color="auto" w:fill="auto"/>
          </w:tcPr>
          <w:p w14:paraId="4932912E" w14:textId="77777777" w:rsidR="000C7307" w:rsidRPr="001C6EF8" w:rsidRDefault="000C7307" w:rsidP="00002E7D">
            <w:pPr>
              <w:pStyle w:val="Header"/>
              <w:spacing w:before="60"/>
              <w:jc w:val="center"/>
              <w:rPr>
                <w:sz w:val="16"/>
                <w:szCs w:val="16"/>
              </w:rPr>
            </w:pPr>
            <w:r w:rsidRPr="001C6EF8">
              <w:rPr>
                <w:sz w:val="16"/>
                <w:szCs w:val="16"/>
              </w:rPr>
              <w:t>0</w:t>
            </w:r>
          </w:p>
        </w:tc>
        <w:tc>
          <w:tcPr>
            <w:tcW w:w="723" w:type="dxa"/>
          </w:tcPr>
          <w:p w14:paraId="33F8779D" w14:textId="77777777" w:rsidR="000C7307" w:rsidRPr="001C6EF8" w:rsidRDefault="000C7307" w:rsidP="00002E7D">
            <w:pPr>
              <w:pStyle w:val="Header"/>
              <w:spacing w:before="60"/>
              <w:rPr>
                <w:i/>
                <w:sz w:val="16"/>
                <w:szCs w:val="16"/>
                <w:highlight w:val="green"/>
              </w:rPr>
            </w:pPr>
            <w:r w:rsidRPr="001C6EF8">
              <w:rPr>
                <w:sz w:val="16"/>
                <w:szCs w:val="16"/>
              </w:rPr>
              <w:t>2020</w:t>
            </w:r>
          </w:p>
        </w:tc>
        <w:tc>
          <w:tcPr>
            <w:tcW w:w="891" w:type="dxa"/>
          </w:tcPr>
          <w:p w14:paraId="5E119D12" w14:textId="77777777" w:rsidR="000C7307" w:rsidRPr="001C6EF8" w:rsidRDefault="000C7307" w:rsidP="00002E7D">
            <w:pPr>
              <w:pStyle w:val="Header"/>
              <w:spacing w:before="60"/>
              <w:jc w:val="center"/>
              <w:rPr>
                <w:sz w:val="16"/>
                <w:szCs w:val="16"/>
              </w:rPr>
            </w:pPr>
            <w:r w:rsidRPr="001C6EF8">
              <w:rPr>
                <w:sz w:val="16"/>
                <w:szCs w:val="16"/>
              </w:rPr>
              <w:t>4000</w:t>
            </w:r>
          </w:p>
          <w:p w14:paraId="64C3AFFA" w14:textId="77777777" w:rsidR="000C7307" w:rsidRPr="001C6EF8" w:rsidRDefault="000C7307" w:rsidP="00002E7D">
            <w:pPr>
              <w:pStyle w:val="Header"/>
              <w:spacing w:before="60"/>
              <w:jc w:val="center"/>
              <w:rPr>
                <w:sz w:val="16"/>
                <w:szCs w:val="16"/>
              </w:rPr>
            </w:pPr>
            <w:r w:rsidRPr="001C6EF8">
              <w:rPr>
                <w:sz w:val="16"/>
                <w:szCs w:val="16"/>
              </w:rPr>
              <w:t>m-2000</w:t>
            </w:r>
          </w:p>
          <w:p w14:paraId="4242EE00" w14:textId="77777777" w:rsidR="000C7307" w:rsidRPr="001C6EF8" w:rsidRDefault="000C7307" w:rsidP="00002E7D">
            <w:pPr>
              <w:pStyle w:val="Header"/>
              <w:spacing w:before="60"/>
              <w:jc w:val="center"/>
              <w:rPr>
                <w:i/>
                <w:sz w:val="16"/>
                <w:szCs w:val="16"/>
              </w:rPr>
            </w:pPr>
            <w:r w:rsidRPr="001C6EF8">
              <w:rPr>
                <w:sz w:val="16"/>
                <w:szCs w:val="16"/>
              </w:rPr>
              <w:t>w-2000</w:t>
            </w:r>
          </w:p>
        </w:tc>
        <w:tc>
          <w:tcPr>
            <w:tcW w:w="1170" w:type="dxa"/>
            <w:shd w:val="clear" w:color="auto" w:fill="DBE5F1" w:themeFill="accent1" w:themeFillTint="33"/>
          </w:tcPr>
          <w:p w14:paraId="1CB14A39" w14:textId="77777777" w:rsidR="000C7307" w:rsidRPr="001C6EF8" w:rsidRDefault="000C7307" w:rsidP="00002E7D">
            <w:pPr>
              <w:pStyle w:val="Header"/>
              <w:spacing w:before="60"/>
              <w:rPr>
                <w:i/>
                <w:sz w:val="16"/>
                <w:szCs w:val="16"/>
              </w:rPr>
            </w:pPr>
          </w:p>
          <w:p w14:paraId="08214060" w14:textId="77777777" w:rsidR="00336AE5" w:rsidRPr="001C6EF8" w:rsidRDefault="00336AE5" w:rsidP="00336AE5">
            <w:pPr>
              <w:pStyle w:val="Header"/>
              <w:spacing w:before="60"/>
              <w:jc w:val="center"/>
              <w:rPr>
                <w:sz w:val="16"/>
                <w:szCs w:val="16"/>
              </w:rPr>
            </w:pPr>
            <w:r w:rsidRPr="001C6EF8">
              <w:rPr>
                <w:sz w:val="16"/>
                <w:szCs w:val="16"/>
              </w:rPr>
              <w:t>0</w:t>
            </w:r>
          </w:p>
          <w:p w14:paraId="7EAF5AC5" w14:textId="77777777" w:rsidR="00336AE5" w:rsidRPr="001C6EF8" w:rsidRDefault="00336AE5" w:rsidP="00336AE5">
            <w:pPr>
              <w:pStyle w:val="Header"/>
              <w:spacing w:before="60"/>
              <w:jc w:val="center"/>
              <w:rPr>
                <w:sz w:val="16"/>
                <w:szCs w:val="16"/>
              </w:rPr>
            </w:pPr>
            <w:r w:rsidRPr="001C6EF8">
              <w:rPr>
                <w:sz w:val="16"/>
                <w:szCs w:val="16"/>
              </w:rPr>
              <w:t>m-0</w:t>
            </w:r>
          </w:p>
          <w:p w14:paraId="5879267A" w14:textId="283A24BD" w:rsidR="000C7307" w:rsidRPr="001C6EF8" w:rsidRDefault="00336AE5" w:rsidP="00336AE5">
            <w:pPr>
              <w:pStyle w:val="Header"/>
              <w:spacing w:before="60"/>
              <w:jc w:val="center"/>
              <w:rPr>
                <w:i/>
                <w:sz w:val="16"/>
                <w:szCs w:val="16"/>
              </w:rPr>
            </w:pPr>
            <w:r w:rsidRPr="001C6EF8">
              <w:rPr>
                <w:sz w:val="16"/>
                <w:szCs w:val="16"/>
              </w:rPr>
              <w:t>w-0</w:t>
            </w:r>
          </w:p>
        </w:tc>
        <w:tc>
          <w:tcPr>
            <w:tcW w:w="810" w:type="dxa"/>
          </w:tcPr>
          <w:p w14:paraId="3AC5F1E2" w14:textId="77777777" w:rsidR="000C7307" w:rsidRPr="001C6EF8" w:rsidRDefault="000C7307" w:rsidP="00002E7D">
            <w:pPr>
              <w:pStyle w:val="Header"/>
              <w:spacing w:before="60"/>
              <w:rPr>
                <w:i/>
                <w:sz w:val="16"/>
                <w:szCs w:val="16"/>
              </w:rPr>
            </w:pPr>
            <w:r w:rsidRPr="001C6EF8">
              <w:rPr>
                <w:i/>
                <w:sz w:val="16"/>
                <w:szCs w:val="16"/>
              </w:rPr>
              <w:t xml:space="preserve">x </w:t>
            </w:r>
          </w:p>
          <w:p w14:paraId="56DD4397" w14:textId="77777777" w:rsidR="000C7307" w:rsidRPr="001C6EF8" w:rsidRDefault="000C7307" w:rsidP="00002E7D">
            <w:pPr>
              <w:pStyle w:val="Header"/>
              <w:spacing w:before="60"/>
              <w:rPr>
                <w:i/>
                <w:sz w:val="16"/>
                <w:szCs w:val="16"/>
              </w:rPr>
            </w:pPr>
            <w:r w:rsidRPr="001C6EF8">
              <w:rPr>
                <w:i/>
                <w:sz w:val="16"/>
                <w:szCs w:val="16"/>
              </w:rPr>
              <w:t>specify portion</w:t>
            </w:r>
          </w:p>
        </w:tc>
        <w:tc>
          <w:tcPr>
            <w:tcW w:w="720" w:type="dxa"/>
          </w:tcPr>
          <w:p w14:paraId="0176E58E" w14:textId="77777777" w:rsidR="000C7307" w:rsidRPr="001C6EF8" w:rsidRDefault="000C7307" w:rsidP="00002E7D">
            <w:pPr>
              <w:pStyle w:val="Header"/>
              <w:spacing w:before="60"/>
              <w:rPr>
                <w:i/>
                <w:sz w:val="16"/>
                <w:szCs w:val="16"/>
              </w:rPr>
            </w:pPr>
          </w:p>
        </w:tc>
        <w:tc>
          <w:tcPr>
            <w:tcW w:w="810" w:type="dxa"/>
          </w:tcPr>
          <w:p w14:paraId="49512910" w14:textId="77777777" w:rsidR="000C7307" w:rsidRPr="001C6EF8" w:rsidRDefault="000C7307" w:rsidP="00002E7D">
            <w:pPr>
              <w:pStyle w:val="Header"/>
              <w:spacing w:before="60"/>
              <w:rPr>
                <w:i/>
                <w:sz w:val="16"/>
                <w:szCs w:val="16"/>
              </w:rPr>
            </w:pPr>
          </w:p>
        </w:tc>
        <w:tc>
          <w:tcPr>
            <w:tcW w:w="720" w:type="dxa"/>
          </w:tcPr>
          <w:p w14:paraId="49A138A9" w14:textId="77777777" w:rsidR="000C7307" w:rsidRPr="001C6EF8" w:rsidRDefault="000C7307" w:rsidP="00002E7D">
            <w:pPr>
              <w:pStyle w:val="Header"/>
              <w:spacing w:before="60"/>
              <w:rPr>
                <w:i/>
                <w:sz w:val="16"/>
                <w:szCs w:val="16"/>
              </w:rPr>
            </w:pPr>
          </w:p>
        </w:tc>
        <w:tc>
          <w:tcPr>
            <w:tcW w:w="810" w:type="dxa"/>
          </w:tcPr>
          <w:p w14:paraId="49077546" w14:textId="77777777" w:rsidR="000C7307" w:rsidRPr="001C6EF8" w:rsidRDefault="000C7307" w:rsidP="00002E7D">
            <w:pPr>
              <w:pStyle w:val="Header"/>
              <w:spacing w:before="60"/>
              <w:rPr>
                <w:i/>
                <w:sz w:val="16"/>
                <w:szCs w:val="16"/>
              </w:rPr>
            </w:pPr>
          </w:p>
        </w:tc>
        <w:tc>
          <w:tcPr>
            <w:tcW w:w="450" w:type="dxa"/>
          </w:tcPr>
          <w:p w14:paraId="3E2ADC04" w14:textId="77777777" w:rsidR="000C7307" w:rsidRPr="001C6EF8" w:rsidRDefault="000C7307" w:rsidP="00002E7D">
            <w:pPr>
              <w:pStyle w:val="Header"/>
              <w:spacing w:before="60"/>
              <w:rPr>
                <w:i/>
                <w:sz w:val="16"/>
                <w:szCs w:val="16"/>
              </w:rPr>
            </w:pPr>
          </w:p>
        </w:tc>
        <w:tc>
          <w:tcPr>
            <w:tcW w:w="481" w:type="dxa"/>
            <w:shd w:val="clear" w:color="auto" w:fill="auto"/>
          </w:tcPr>
          <w:p w14:paraId="0D475A46" w14:textId="77777777" w:rsidR="000C7307" w:rsidRPr="001C6EF8" w:rsidRDefault="000C7307" w:rsidP="00002E7D">
            <w:pPr>
              <w:pStyle w:val="Header"/>
              <w:spacing w:before="60"/>
              <w:rPr>
                <w:i/>
                <w:sz w:val="16"/>
                <w:szCs w:val="16"/>
              </w:rPr>
            </w:pPr>
          </w:p>
        </w:tc>
        <w:tc>
          <w:tcPr>
            <w:tcW w:w="959" w:type="dxa"/>
            <w:shd w:val="clear" w:color="auto" w:fill="auto"/>
          </w:tcPr>
          <w:p w14:paraId="055EFA96" w14:textId="77777777" w:rsidR="000C7307" w:rsidRPr="001C6EF8" w:rsidRDefault="000C7307" w:rsidP="00002E7D">
            <w:pPr>
              <w:tabs>
                <w:tab w:val="left" w:pos="591"/>
              </w:tabs>
              <w:jc w:val="center"/>
              <w:rPr>
                <w:sz w:val="16"/>
                <w:szCs w:val="16"/>
              </w:rPr>
            </w:pPr>
            <w:r w:rsidRPr="001C6EF8">
              <w:rPr>
                <w:sz w:val="16"/>
                <w:szCs w:val="16"/>
              </w:rPr>
              <w:t>10000</w:t>
            </w:r>
          </w:p>
          <w:p w14:paraId="27C00717" w14:textId="77777777" w:rsidR="000C7307" w:rsidRPr="001C6EF8" w:rsidRDefault="000C7307" w:rsidP="00002E7D">
            <w:pPr>
              <w:tabs>
                <w:tab w:val="left" w:pos="591"/>
              </w:tabs>
              <w:jc w:val="center"/>
              <w:rPr>
                <w:sz w:val="16"/>
                <w:szCs w:val="16"/>
              </w:rPr>
            </w:pPr>
            <w:r w:rsidRPr="001C6EF8">
              <w:rPr>
                <w:sz w:val="16"/>
                <w:szCs w:val="16"/>
              </w:rPr>
              <w:t>m-5000</w:t>
            </w:r>
          </w:p>
          <w:p w14:paraId="0CDCB27C" w14:textId="77777777" w:rsidR="000C7307" w:rsidRPr="001C6EF8" w:rsidRDefault="000C7307" w:rsidP="00002E7D">
            <w:pPr>
              <w:tabs>
                <w:tab w:val="left" w:pos="591"/>
              </w:tabs>
              <w:jc w:val="center"/>
              <w:rPr>
                <w:sz w:val="16"/>
                <w:szCs w:val="16"/>
              </w:rPr>
            </w:pPr>
            <w:r w:rsidRPr="001C6EF8">
              <w:rPr>
                <w:sz w:val="16"/>
                <w:szCs w:val="16"/>
              </w:rPr>
              <w:t>w-5000</w:t>
            </w:r>
          </w:p>
        </w:tc>
        <w:tc>
          <w:tcPr>
            <w:tcW w:w="450" w:type="dxa"/>
            <w:shd w:val="clear" w:color="auto" w:fill="DBE5F1" w:themeFill="accent1" w:themeFillTint="33"/>
          </w:tcPr>
          <w:p w14:paraId="09B7EA36" w14:textId="77777777" w:rsidR="000C7307" w:rsidRPr="001C6EF8" w:rsidRDefault="000C7307" w:rsidP="00002E7D">
            <w:pPr>
              <w:pStyle w:val="Header"/>
              <w:spacing w:before="60"/>
              <w:rPr>
                <w:i/>
                <w:sz w:val="16"/>
                <w:szCs w:val="16"/>
              </w:rPr>
            </w:pPr>
          </w:p>
          <w:p w14:paraId="6FA0BEB4" w14:textId="77777777" w:rsidR="000C7307" w:rsidRPr="001C6EF8" w:rsidRDefault="000C7307" w:rsidP="00002E7D">
            <w:pPr>
              <w:pStyle w:val="Header"/>
              <w:spacing w:before="60"/>
              <w:rPr>
                <w:i/>
                <w:sz w:val="16"/>
                <w:szCs w:val="16"/>
              </w:rPr>
            </w:pPr>
          </w:p>
        </w:tc>
        <w:tc>
          <w:tcPr>
            <w:tcW w:w="1080" w:type="dxa"/>
            <w:shd w:val="clear" w:color="auto" w:fill="auto"/>
          </w:tcPr>
          <w:p w14:paraId="04C0FC3A" w14:textId="77777777" w:rsidR="000C7307" w:rsidRPr="001C6EF8" w:rsidRDefault="000C7307" w:rsidP="00002E7D">
            <w:pPr>
              <w:spacing w:before="60"/>
              <w:rPr>
                <w:sz w:val="16"/>
                <w:szCs w:val="16"/>
              </w:rPr>
            </w:pPr>
            <w:r w:rsidRPr="001C6EF8">
              <w:rPr>
                <w:sz w:val="16"/>
                <w:szCs w:val="16"/>
              </w:rPr>
              <w:t>Project Progress report</w:t>
            </w:r>
          </w:p>
          <w:p w14:paraId="7A98E1DB" w14:textId="77777777" w:rsidR="000C7307" w:rsidRPr="001C6EF8" w:rsidRDefault="000C7307" w:rsidP="00002E7D">
            <w:pPr>
              <w:spacing w:before="60"/>
              <w:rPr>
                <w:i/>
                <w:sz w:val="16"/>
                <w:szCs w:val="16"/>
                <w:highlight w:val="green"/>
              </w:rPr>
            </w:pPr>
            <w:r w:rsidRPr="001C6EF8">
              <w:rPr>
                <w:sz w:val="16"/>
                <w:szCs w:val="16"/>
              </w:rPr>
              <w:t>Survey</w:t>
            </w:r>
          </w:p>
        </w:tc>
      </w:tr>
      <w:tr w:rsidR="000C7307" w:rsidRPr="001C6EF8" w14:paraId="2F2BCEE1" w14:textId="77777777" w:rsidTr="00082CF9">
        <w:trPr>
          <w:trHeight w:val="372"/>
          <w:tblHeader/>
        </w:trPr>
        <w:tc>
          <w:tcPr>
            <w:tcW w:w="1418" w:type="dxa"/>
            <w:vMerge/>
          </w:tcPr>
          <w:p w14:paraId="480BB460" w14:textId="77777777" w:rsidR="000C7307" w:rsidRPr="001C6EF8" w:rsidRDefault="000C7307" w:rsidP="00002E7D">
            <w:pPr>
              <w:spacing w:before="60"/>
              <w:rPr>
                <w:i/>
                <w:sz w:val="16"/>
                <w:szCs w:val="16"/>
                <w:highlight w:val="green"/>
              </w:rPr>
            </w:pPr>
          </w:p>
        </w:tc>
        <w:tc>
          <w:tcPr>
            <w:tcW w:w="1441" w:type="dxa"/>
          </w:tcPr>
          <w:p w14:paraId="0413A656" w14:textId="77777777" w:rsidR="000C7307" w:rsidRPr="001C6EF8" w:rsidRDefault="000C7307" w:rsidP="00002E7D">
            <w:pPr>
              <w:pStyle w:val="Header"/>
              <w:spacing w:before="60"/>
              <w:rPr>
                <w:bCs/>
                <w:i/>
                <w:sz w:val="16"/>
                <w:szCs w:val="16"/>
                <w:highlight w:val="green"/>
              </w:rPr>
            </w:pPr>
            <w:r w:rsidRPr="001C6EF8">
              <w:rPr>
                <w:bCs/>
                <w:i/>
                <w:sz w:val="16"/>
                <w:szCs w:val="16"/>
              </w:rPr>
              <w:t>3.1 Number of communities with energy-efficient solutions applied</w:t>
            </w:r>
          </w:p>
        </w:tc>
        <w:tc>
          <w:tcPr>
            <w:tcW w:w="1082" w:type="dxa"/>
          </w:tcPr>
          <w:p w14:paraId="00E0F475" w14:textId="77777777" w:rsidR="000C7307" w:rsidRPr="001C6EF8" w:rsidRDefault="000C7307" w:rsidP="00002E7D">
            <w:pPr>
              <w:spacing w:before="60"/>
              <w:rPr>
                <w:sz w:val="16"/>
                <w:szCs w:val="16"/>
              </w:rPr>
            </w:pPr>
            <w:r w:rsidRPr="001C6EF8">
              <w:rPr>
                <w:sz w:val="16"/>
                <w:szCs w:val="16"/>
              </w:rPr>
              <w:t>Surveys</w:t>
            </w:r>
          </w:p>
          <w:p w14:paraId="510EDD5B" w14:textId="77777777" w:rsidR="000C7307" w:rsidRPr="001C6EF8" w:rsidRDefault="000C7307" w:rsidP="00002E7D">
            <w:pPr>
              <w:spacing w:before="60"/>
              <w:rPr>
                <w:sz w:val="16"/>
                <w:szCs w:val="16"/>
              </w:rPr>
            </w:pPr>
            <w:r w:rsidRPr="001C6EF8">
              <w:rPr>
                <w:sz w:val="16"/>
                <w:szCs w:val="16"/>
              </w:rPr>
              <w:t>Monitoring report</w:t>
            </w:r>
          </w:p>
          <w:p w14:paraId="424ED662" w14:textId="77777777" w:rsidR="000C7307" w:rsidRPr="001C6EF8" w:rsidRDefault="000C7307" w:rsidP="00002E7D">
            <w:pPr>
              <w:pStyle w:val="Header"/>
              <w:spacing w:before="60"/>
              <w:rPr>
                <w:sz w:val="16"/>
                <w:szCs w:val="16"/>
              </w:rPr>
            </w:pPr>
          </w:p>
        </w:tc>
        <w:tc>
          <w:tcPr>
            <w:tcW w:w="812" w:type="dxa"/>
            <w:shd w:val="clear" w:color="auto" w:fill="auto"/>
          </w:tcPr>
          <w:p w14:paraId="6583493D" w14:textId="77777777" w:rsidR="000C7307" w:rsidRPr="001C6EF8" w:rsidRDefault="000C7307" w:rsidP="00002E7D">
            <w:pPr>
              <w:pStyle w:val="Header"/>
              <w:spacing w:before="60"/>
              <w:jc w:val="center"/>
              <w:rPr>
                <w:sz w:val="16"/>
                <w:szCs w:val="16"/>
              </w:rPr>
            </w:pPr>
            <w:r w:rsidRPr="001C6EF8">
              <w:rPr>
                <w:sz w:val="16"/>
                <w:szCs w:val="16"/>
              </w:rPr>
              <w:t>0</w:t>
            </w:r>
          </w:p>
        </w:tc>
        <w:tc>
          <w:tcPr>
            <w:tcW w:w="723" w:type="dxa"/>
          </w:tcPr>
          <w:p w14:paraId="789D889E" w14:textId="77777777" w:rsidR="000C7307" w:rsidRPr="001C6EF8" w:rsidRDefault="000C7307" w:rsidP="00002E7D">
            <w:pPr>
              <w:pStyle w:val="Header"/>
              <w:spacing w:before="60"/>
              <w:rPr>
                <w:i/>
                <w:sz w:val="16"/>
                <w:szCs w:val="16"/>
                <w:highlight w:val="green"/>
              </w:rPr>
            </w:pPr>
            <w:r w:rsidRPr="001C6EF8">
              <w:rPr>
                <w:sz w:val="16"/>
                <w:szCs w:val="16"/>
              </w:rPr>
              <w:t>2020</w:t>
            </w:r>
          </w:p>
        </w:tc>
        <w:tc>
          <w:tcPr>
            <w:tcW w:w="891" w:type="dxa"/>
          </w:tcPr>
          <w:p w14:paraId="4E8EFEF9" w14:textId="77777777" w:rsidR="000C7307" w:rsidRPr="001C6EF8" w:rsidRDefault="000C7307" w:rsidP="00002E7D">
            <w:pPr>
              <w:pStyle w:val="Header"/>
              <w:spacing w:before="60"/>
              <w:jc w:val="center"/>
              <w:rPr>
                <w:i/>
                <w:sz w:val="16"/>
                <w:szCs w:val="16"/>
              </w:rPr>
            </w:pPr>
            <w:r w:rsidRPr="001C6EF8">
              <w:rPr>
                <w:sz w:val="16"/>
                <w:szCs w:val="16"/>
              </w:rPr>
              <w:t>15</w:t>
            </w:r>
          </w:p>
        </w:tc>
        <w:tc>
          <w:tcPr>
            <w:tcW w:w="1170" w:type="dxa"/>
            <w:shd w:val="clear" w:color="auto" w:fill="DBE5F1" w:themeFill="accent1" w:themeFillTint="33"/>
          </w:tcPr>
          <w:p w14:paraId="59A03329" w14:textId="77777777" w:rsidR="00336AE5" w:rsidRPr="001C6EF8" w:rsidRDefault="00336AE5" w:rsidP="00336AE5">
            <w:pPr>
              <w:pStyle w:val="Header"/>
              <w:spacing w:before="60"/>
              <w:jc w:val="center"/>
              <w:rPr>
                <w:sz w:val="16"/>
                <w:szCs w:val="16"/>
              </w:rPr>
            </w:pPr>
            <w:r w:rsidRPr="001C6EF8">
              <w:rPr>
                <w:sz w:val="16"/>
                <w:szCs w:val="16"/>
              </w:rPr>
              <w:t>0</w:t>
            </w:r>
          </w:p>
          <w:p w14:paraId="5ED86DBF" w14:textId="06AFBF61" w:rsidR="000929BE" w:rsidRPr="001C6EF8" w:rsidRDefault="000929BE" w:rsidP="001339DD">
            <w:pPr>
              <w:pStyle w:val="Header"/>
              <w:spacing w:before="60"/>
              <w:jc w:val="center"/>
              <w:rPr>
                <w:i/>
                <w:sz w:val="16"/>
                <w:szCs w:val="16"/>
              </w:rPr>
            </w:pPr>
          </w:p>
        </w:tc>
        <w:tc>
          <w:tcPr>
            <w:tcW w:w="810" w:type="dxa"/>
          </w:tcPr>
          <w:p w14:paraId="2FF729AE" w14:textId="77777777" w:rsidR="000C7307" w:rsidRPr="001C6EF8" w:rsidRDefault="000C7307" w:rsidP="00002E7D">
            <w:pPr>
              <w:pStyle w:val="Header"/>
              <w:spacing w:before="60"/>
              <w:rPr>
                <w:i/>
                <w:sz w:val="16"/>
                <w:szCs w:val="16"/>
              </w:rPr>
            </w:pPr>
          </w:p>
        </w:tc>
        <w:tc>
          <w:tcPr>
            <w:tcW w:w="720" w:type="dxa"/>
          </w:tcPr>
          <w:p w14:paraId="3806C444" w14:textId="77777777" w:rsidR="000C7307" w:rsidRPr="001C6EF8" w:rsidRDefault="000C7307" w:rsidP="00002E7D">
            <w:pPr>
              <w:pStyle w:val="Header"/>
              <w:spacing w:before="60"/>
              <w:rPr>
                <w:i/>
                <w:sz w:val="16"/>
                <w:szCs w:val="16"/>
              </w:rPr>
            </w:pPr>
          </w:p>
        </w:tc>
        <w:tc>
          <w:tcPr>
            <w:tcW w:w="810" w:type="dxa"/>
          </w:tcPr>
          <w:p w14:paraId="76A42630" w14:textId="77777777" w:rsidR="000C7307" w:rsidRPr="001C6EF8" w:rsidRDefault="000C7307" w:rsidP="00002E7D">
            <w:pPr>
              <w:pStyle w:val="Header"/>
              <w:spacing w:before="60"/>
              <w:rPr>
                <w:i/>
                <w:sz w:val="16"/>
                <w:szCs w:val="16"/>
              </w:rPr>
            </w:pPr>
            <w:r w:rsidRPr="001C6EF8">
              <w:rPr>
                <w:i/>
                <w:sz w:val="16"/>
                <w:szCs w:val="16"/>
              </w:rPr>
              <w:t xml:space="preserve">x </w:t>
            </w:r>
          </w:p>
          <w:p w14:paraId="1259F634" w14:textId="77777777" w:rsidR="000C7307" w:rsidRPr="001C6EF8" w:rsidRDefault="000C7307" w:rsidP="00002E7D">
            <w:pPr>
              <w:pStyle w:val="Header"/>
              <w:spacing w:before="60"/>
              <w:rPr>
                <w:i/>
                <w:sz w:val="16"/>
                <w:szCs w:val="16"/>
              </w:rPr>
            </w:pPr>
            <w:r w:rsidRPr="001C6EF8">
              <w:rPr>
                <w:i/>
                <w:sz w:val="16"/>
                <w:szCs w:val="16"/>
              </w:rPr>
              <w:t>specify portion</w:t>
            </w:r>
          </w:p>
        </w:tc>
        <w:tc>
          <w:tcPr>
            <w:tcW w:w="720" w:type="dxa"/>
          </w:tcPr>
          <w:p w14:paraId="2046D89F" w14:textId="77777777" w:rsidR="000C7307" w:rsidRPr="001C6EF8" w:rsidRDefault="000C7307" w:rsidP="00002E7D">
            <w:pPr>
              <w:pStyle w:val="Header"/>
              <w:spacing w:before="60"/>
              <w:rPr>
                <w:i/>
                <w:sz w:val="16"/>
                <w:szCs w:val="16"/>
              </w:rPr>
            </w:pPr>
          </w:p>
        </w:tc>
        <w:tc>
          <w:tcPr>
            <w:tcW w:w="810" w:type="dxa"/>
          </w:tcPr>
          <w:p w14:paraId="58F11A49" w14:textId="77777777" w:rsidR="000C7307" w:rsidRPr="001C6EF8" w:rsidRDefault="000C7307" w:rsidP="00002E7D">
            <w:pPr>
              <w:pStyle w:val="Header"/>
              <w:spacing w:before="60"/>
              <w:rPr>
                <w:i/>
                <w:sz w:val="16"/>
                <w:szCs w:val="16"/>
              </w:rPr>
            </w:pPr>
            <w:r w:rsidRPr="001C6EF8">
              <w:rPr>
                <w:i/>
                <w:sz w:val="16"/>
                <w:szCs w:val="16"/>
              </w:rPr>
              <w:t xml:space="preserve">x </w:t>
            </w:r>
          </w:p>
          <w:p w14:paraId="348A4A25" w14:textId="77777777" w:rsidR="000C7307" w:rsidRPr="001C6EF8" w:rsidRDefault="000C7307" w:rsidP="00002E7D">
            <w:pPr>
              <w:pStyle w:val="Header"/>
              <w:spacing w:before="60"/>
              <w:rPr>
                <w:i/>
                <w:sz w:val="16"/>
                <w:szCs w:val="16"/>
              </w:rPr>
            </w:pPr>
            <w:r w:rsidRPr="001C6EF8">
              <w:rPr>
                <w:i/>
                <w:sz w:val="16"/>
                <w:szCs w:val="16"/>
              </w:rPr>
              <w:t>specify portion</w:t>
            </w:r>
          </w:p>
        </w:tc>
        <w:tc>
          <w:tcPr>
            <w:tcW w:w="450" w:type="dxa"/>
          </w:tcPr>
          <w:p w14:paraId="384B4F4C" w14:textId="77777777" w:rsidR="000C7307" w:rsidRPr="001C6EF8" w:rsidRDefault="000C7307" w:rsidP="00002E7D">
            <w:pPr>
              <w:pStyle w:val="Header"/>
              <w:spacing w:before="60"/>
              <w:rPr>
                <w:i/>
                <w:sz w:val="16"/>
                <w:szCs w:val="16"/>
              </w:rPr>
            </w:pPr>
          </w:p>
        </w:tc>
        <w:tc>
          <w:tcPr>
            <w:tcW w:w="481" w:type="dxa"/>
            <w:shd w:val="clear" w:color="auto" w:fill="auto"/>
          </w:tcPr>
          <w:p w14:paraId="3C2DF8FE" w14:textId="77777777" w:rsidR="000C7307" w:rsidRPr="001C6EF8" w:rsidRDefault="000C7307" w:rsidP="00002E7D">
            <w:pPr>
              <w:pStyle w:val="Header"/>
              <w:spacing w:before="60"/>
              <w:rPr>
                <w:i/>
                <w:sz w:val="16"/>
                <w:szCs w:val="16"/>
              </w:rPr>
            </w:pPr>
          </w:p>
        </w:tc>
        <w:tc>
          <w:tcPr>
            <w:tcW w:w="959" w:type="dxa"/>
            <w:shd w:val="clear" w:color="auto" w:fill="auto"/>
          </w:tcPr>
          <w:p w14:paraId="4AB5EEB5" w14:textId="77777777" w:rsidR="000C7307" w:rsidRPr="001C6EF8" w:rsidRDefault="000C7307" w:rsidP="00002E7D">
            <w:pPr>
              <w:tabs>
                <w:tab w:val="left" w:pos="591"/>
              </w:tabs>
              <w:jc w:val="center"/>
              <w:rPr>
                <w:sz w:val="16"/>
                <w:szCs w:val="16"/>
              </w:rPr>
            </w:pPr>
            <w:r w:rsidRPr="001C6EF8">
              <w:rPr>
                <w:sz w:val="16"/>
                <w:szCs w:val="16"/>
              </w:rPr>
              <w:t>30</w:t>
            </w:r>
          </w:p>
        </w:tc>
        <w:tc>
          <w:tcPr>
            <w:tcW w:w="450" w:type="dxa"/>
            <w:shd w:val="clear" w:color="auto" w:fill="DBE5F1" w:themeFill="accent1" w:themeFillTint="33"/>
          </w:tcPr>
          <w:p w14:paraId="409365B4" w14:textId="77777777" w:rsidR="000C7307" w:rsidRPr="001C6EF8" w:rsidRDefault="000C7307" w:rsidP="00002E7D">
            <w:pPr>
              <w:pStyle w:val="Header"/>
              <w:spacing w:before="60"/>
              <w:rPr>
                <w:i/>
                <w:sz w:val="16"/>
                <w:szCs w:val="16"/>
              </w:rPr>
            </w:pPr>
          </w:p>
        </w:tc>
        <w:tc>
          <w:tcPr>
            <w:tcW w:w="1080" w:type="dxa"/>
            <w:shd w:val="clear" w:color="auto" w:fill="auto"/>
          </w:tcPr>
          <w:p w14:paraId="71B17CF5" w14:textId="77777777" w:rsidR="000C7307" w:rsidRPr="001C6EF8" w:rsidRDefault="000C7307" w:rsidP="00002E7D">
            <w:pPr>
              <w:spacing w:before="60"/>
              <w:rPr>
                <w:sz w:val="16"/>
                <w:szCs w:val="16"/>
              </w:rPr>
            </w:pPr>
            <w:r w:rsidRPr="001C6EF8">
              <w:rPr>
                <w:sz w:val="16"/>
                <w:szCs w:val="16"/>
              </w:rPr>
              <w:t>Project Progress report</w:t>
            </w:r>
          </w:p>
          <w:p w14:paraId="4113C9A6" w14:textId="77777777" w:rsidR="000C7307" w:rsidRPr="001C6EF8" w:rsidRDefault="000C7307" w:rsidP="00002E7D">
            <w:pPr>
              <w:spacing w:before="60"/>
              <w:rPr>
                <w:i/>
                <w:sz w:val="16"/>
                <w:szCs w:val="16"/>
                <w:highlight w:val="green"/>
              </w:rPr>
            </w:pPr>
            <w:r w:rsidRPr="001C6EF8">
              <w:rPr>
                <w:sz w:val="16"/>
                <w:szCs w:val="16"/>
              </w:rPr>
              <w:t>Survey</w:t>
            </w:r>
          </w:p>
        </w:tc>
      </w:tr>
    </w:tbl>
    <w:p w14:paraId="4CAE37C2" w14:textId="75692070" w:rsidR="000C7307" w:rsidRPr="0079362E" w:rsidRDefault="000C7307" w:rsidP="002A26FC"/>
    <w:p w14:paraId="37A14A89" w14:textId="77777777" w:rsidR="00F151C2" w:rsidRPr="0079362E" w:rsidRDefault="00F151C2" w:rsidP="00F151C2">
      <w:pPr>
        <w:pStyle w:val="Heading1"/>
        <w:keepLines w:val="0"/>
        <w:pBdr>
          <w:top w:val="single" w:sz="4" w:space="1" w:color="auto"/>
        </w:pBdr>
        <w:tabs>
          <w:tab w:val="num" w:pos="720"/>
        </w:tabs>
        <w:suppressAutoHyphens/>
        <w:spacing w:before="104" w:after="120"/>
        <w:ind w:left="720" w:hanging="720"/>
        <w:jc w:val="both"/>
        <w:rPr>
          <w:rFonts w:ascii="Times New Roman" w:hAnsi="Times New Roman" w:cs="Times New Roman"/>
        </w:rPr>
      </w:pPr>
      <w:r w:rsidRPr="0079362E">
        <w:rPr>
          <w:rFonts w:ascii="Times New Roman" w:hAnsi="Times New Roman" w:cs="Times New Roman"/>
        </w:rPr>
        <w:lastRenderedPageBreak/>
        <w:t xml:space="preserve">ANNUAL/MULTIYEAR WORK PLAN AND BUDGET FROM PRODOC </w:t>
      </w:r>
      <w:r w:rsidRPr="0079362E">
        <w:rPr>
          <w:rStyle w:val="FootnoteReference"/>
          <w:rFonts w:ascii="Times New Roman" w:hAnsi="Times New Roman" w:cs="Times New Roman"/>
        </w:rPr>
        <w:footnoteReference w:id="3"/>
      </w:r>
      <w:r w:rsidRPr="0079362E">
        <w:rPr>
          <w:rStyle w:val="FootnoteReference"/>
          <w:rFonts w:ascii="Times New Roman" w:hAnsi="Times New Roman" w:cs="Times New Roman"/>
        </w:rPr>
        <w:footnoteReference w:id="4"/>
      </w:r>
    </w:p>
    <w:p w14:paraId="41B53EE3" w14:textId="77777777" w:rsidR="00F151C2" w:rsidRPr="0079362E" w:rsidRDefault="00F151C2" w:rsidP="00F151C2">
      <w:pPr>
        <w:rPr>
          <w:i/>
        </w:rPr>
      </w:pPr>
      <w:r w:rsidRPr="0079362E">
        <w:rPr>
          <w:i/>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p w14:paraId="613A717D" w14:textId="77777777" w:rsidR="00F151C2" w:rsidRPr="0079362E" w:rsidRDefault="00F151C2" w:rsidP="00F151C2">
      <w:pPr>
        <w:rPr>
          <w:i/>
        </w:rPr>
      </w:pPr>
    </w:p>
    <w:tbl>
      <w:tblPr>
        <w:tblW w:w="10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7"/>
        <w:gridCol w:w="2838"/>
        <w:gridCol w:w="888"/>
        <w:gridCol w:w="975"/>
        <w:gridCol w:w="882"/>
        <w:gridCol w:w="975"/>
        <w:gridCol w:w="1505"/>
        <w:gridCol w:w="784"/>
        <w:gridCol w:w="1623"/>
        <w:gridCol w:w="1067"/>
        <w:gridCol w:w="2252"/>
        <w:gridCol w:w="2252"/>
        <w:gridCol w:w="2252"/>
        <w:gridCol w:w="2252"/>
        <w:gridCol w:w="2252"/>
        <w:gridCol w:w="2252"/>
        <w:gridCol w:w="2233"/>
      </w:tblGrid>
      <w:tr w:rsidR="00F151C2" w:rsidRPr="0079362E" w14:paraId="06BBC62A" w14:textId="77777777" w:rsidTr="00487128">
        <w:trPr>
          <w:gridAfter w:val="7"/>
          <w:wAfter w:w="2552" w:type="pct"/>
          <w:cantSplit/>
          <w:trHeight w:val="195"/>
        </w:trPr>
        <w:tc>
          <w:tcPr>
            <w:tcW w:w="578" w:type="pct"/>
            <w:vMerge w:val="restart"/>
            <w:shd w:val="clear" w:color="auto" w:fill="FFFF99"/>
          </w:tcPr>
          <w:p w14:paraId="1A20BF40" w14:textId="77777777" w:rsidR="00F151C2" w:rsidRPr="0079362E" w:rsidRDefault="00F151C2" w:rsidP="00487128">
            <w:pPr>
              <w:spacing w:before="60"/>
              <w:jc w:val="center"/>
              <w:rPr>
                <w:b/>
                <w:bCs/>
                <w:sz w:val="18"/>
              </w:rPr>
            </w:pPr>
            <w:r w:rsidRPr="0079362E">
              <w:rPr>
                <w:b/>
                <w:bCs/>
                <w:sz w:val="18"/>
              </w:rPr>
              <w:t>EXPECTED OUTPUTS</w:t>
            </w:r>
          </w:p>
          <w:p w14:paraId="7555B0DF" w14:textId="77777777" w:rsidR="00F151C2" w:rsidRPr="0079362E" w:rsidRDefault="00F151C2" w:rsidP="00487128">
            <w:pPr>
              <w:rPr>
                <w:i/>
                <w:sz w:val="18"/>
                <w:szCs w:val="18"/>
              </w:rPr>
            </w:pPr>
          </w:p>
        </w:tc>
        <w:tc>
          <w:tcPr>
            <w:tcW w:w="460" w:type="pct"/>
            <w:vMerge w:val="restart"/>
            <w:shd w:val="clear" w:color="auto" w:fill="FFFF99"/>
          </w:tcPr>
          <w:p w14:paraId="736F44CF" w14:textId="77777777" w:rsidR="00F151C2" w:rsidRPr="0079362E" w:rsidRDefault="00F151C2" w:rsidP="00487128">
            <w:pPr>
              <w:spacing w:before="60"/>
              <w:jc w:val="center"/>
              <w:rPr>
                <w:bCs/>
                <w:i/>
                <w:sz w:val="16"/>
                <w:szCs w:val="16"/>
              </w:rPr>
            </w:pPr>
            <w:r w:rsidRPr="0079362E">
              <w:rPr>
                <w:b/>
                <w:bCs/>
                <w:sz w:val="18"/>
              </w:rPr>
              <w:t>PLANNED ACTIVITIES</w:t>
            </w:r>
          </w:p>
        </w:tc>
        <w:tc>
          <w:tcPr>
            <w:tcW w:w="603" w:type="pct"/>
            <w:gridSpan w:val="4"/>
            <w:shd w:val="clear" w:color="auto" w:fill="FFFF99"/>
            <w:vAlign w:val="center"/>
          </w:tcPr>
          <w:p w14:paraId="0EAFA553" w14:textId="77777777" w:rsidR="00F151C2" w:rsidRPr="0079362E" w:rsidRDefault="00F151C2" w:rsidP="00487128">
            <w:pPr>
              <w:spacing w:before="60"/>
              <w:jc w:val="center"/>
              <w:rPr>
                <w:b/>
                <w:bCs/>
                <w:sz w:val="18"/>
              </w:rPr>
            </w:pPr>
            <w:r w:rsidRPr="0079362E">
              <w:rPr>
                <w:b/>
                <w:bCs/>
                <w:sz w:val="18"/>
              </w:rPr>
              <w:t>Planned Budget by Year</w:t>
            </w:r>
          </w:p>
        </w:tc>
        <w:tc>
          <w:tcPr>
            <w:tcW w:w="244" w:type="pct"/>
            <w:vMerge w:val="restart"/>
            <w:shd w:val="clear" w:color="auto" w:fill="FFFF99"/>
            <w:vAlign w:val="center"/>
          </w:tcPr>
          <w:p w14:paraId="036618D4" w14:textId="77777777" w:rsidR="00F151C2" w:rsidRPr="0079362E" w:rsidRDefault="00F151C2" w:rsidP="00487128">
            <w:pPr>
              <w:jc w:val="center"/>
              <w:rPr>
                <w:b/>
                <w:bCs/>
                <w:sz w:val="18"/>
              </w:rPr>
            </w:pPr>
            <w:r w:rsidRPr="0079362E">
              <w:rPr>
                <w:b/>
                <w:bCs/>
                <w:sz w:val="18"/>
              </w:rPr>
              <w:t>RESPONSIBLE PARTY</w:t>
            </w:r>
          </w:p>
        </w:tc>
        <w:tc>
          <w:tcPr>
            <w:tcW w:w="563" w:type="pct"/>
            <w:gridSpan w:val="3"/>
            <w:shd w:val="clear" w:color="auto" w:fill="FFFF99"/>
            <w:vAlign w:val="center"/>
          </w:tcPr>
          <w:p w14:paraId="7ED32EEA" w14:textId="77777777" w:rsidR="00F151C2" w:rsidRPr="0079362E" w:rsidRDefault="00F151C2" w:rsidP="00487128">
            <w:pPr>
              <w:spacing w:before="60"/>
              <w:jc w:val="center"/>
              <w:rPr>
                <w:b/>
                <w:bCs/>
                <w:sz w:val="18"/>
              </w:rPr>
            </w:pPr>
            <w:r w:rsidRPr="0079362E">
              <w:rPr>
                <w:b/>
                <w:bCs/>
                <w:sz w:val="18"/>
              </w:rPr>
              <w:t>PLANNED BUDGET</w:t>
            </w:r>
          </w:p>
        </w:tc>
      </w:tr>
      <w:tr w:rsidR="00F151C2" w:rsidRPr="0079362E" w14:paraId="382860D0" w14:textId="77777777" w:rsidTr="00487128">
        <w:trPr>
          <w:gridAfter w:val="7"/>
          <w:wAfter w:w="2552" w:type="pct"/>
          <w:cantSplit/>
          <w:trHeight w:val="467"/>
        </w:trPr>
        <w:tc>
          <w:tcPr>
            <w:tcW w:w="578" w:type="pct"/>
            <w:vMerge/>
            <w:shd w:val="clear" w:color="auto" w:fill="CCCCCC"/>
            <w:vAlign w:val="center"/>
          </w:tcPr>
          <w:p w14:paraId="6CADF62C" w14:textId="77777777" w:rsidR="00F151C2" w:rsidRPr="0079362E" w:rsidRDefault="00F151C2" w:rsidP="00487128">
            <w:pPr>
              <w:jc w:val="center"/>
              <w:rPr>
                <w:sz w:val="18"/>
              </w:rPr>
            </w:pPr>
          </w:p>
        </w:tc>
        <w:tc>
          <w:tcPr>
            <w:tcW w:w="460" w:type="pct"/>
            <w:vMerge/>
            <w:tcBorders>
              <w:bottom w:val="single" w:sz="4" w:space="0" w:color="auto"/>
            </w:tcBorders>
            <w:shd w:val="clear" w:color="auto" w:fill="CCCCCC"/>
            <w:vAlign w:val="center"/>
          </w:tcPr>
          <w:p w14:paraId="68C9E9AC" w14:textId="77777777" w:rsidR="00F151C2" w:rsidRPr="0079362E" w:rsidRDefault="00F151C2" w:rsidP="00487128">
            <w:pPr>
              <w:jc w:val="center"/>
              <w:rPr>
                <w:sz w:val="18"/>
              </w:rPr>
            </w:pPr>
          </w:p>
        </w:tc>
        <w:tc>
          <w:tcPr>
            <w:tcW w:w="144" w:type="pct"/>
            <w:tcBorders>
              <w:bottom w:val="single" w:sz="4" w:space="0" w:color="auto"/>
            </w:tcBorders>
            <w:shd w:val="clear" w:color="auto" w:fill="FFFF99"/>
            <w:vAlign w:val="center"/>
          </w:tcPr>
          <w:p w14:paraId="251656B5" w14:textId="77777777" w:rsidR="00F151C2" w:rsidRPr="0079362E" w:rsidRDefault="00F151C2" w:rsidP="00487128">
            <w:pPr>
              <w:jc w:val="center"/>
              <w:rPr>
                <w:sz w:val="16"/>
              </w:rPr>
            </w:pPr>
            <w:r w:rsidRPr="0079362E">
              <w:rPr>
                <w:sz w:val="16"/>
              </w:rPr>
              <w:t>Y1</w:t>
            </w:r>
          </w:p>
        </w:tc>
        <w:tc>
          <w:tcPr>
            <w:tcW w:w="158" w:type="pct"/>
            <w:tcBorders>
              <w:bottom w:val="single" w:sz="4" w:space="0" w:color="auto"/>
            </w:tcBorders>
            <w:shd w:val="clear" w:color="auto" w:fill="FFFF99"/>
            <w:vAlign w:val="center"/>
          </w:tcPr>
          <w:p w14:paraId="650934D2" w14:textId="77777777" w:rsidR="00F151C2" w:rsidRPr="0079362E" w:rsidRDefault="00F151C2" w:rsidP="00487128">
            <w:pPr>
              <w:jc w:val="center"/>
              <w:rPr>
                <w:sz w:val="16"/>
              </w:rPr>
            </w:pPr>
            <w:r w:rsidRPr="0079362E">
              <w:rPr>
                <w:sz w:val="16"/>
              </w:rPr>
              <w:t>Y2</w:t>
            </w:r>
          </w:p>
        </w:tc>
        <w:tc>
          <w:tcPr>
            <w:tcW w:w="143" w:type="pct"/>
            <w:tcBorders>
              <w:bottom w:val="single" w:sz="4" w:space="0" w:color="auto"/>
            </w:tcBorders>
            <w:shd w:val="clear" w:color="auto" w:fill="FFFF99"/>
            <w:vAlign w:val="center"/>
          </w:tcPr>
          <w:p w14:paraId="2D3C38AD" w14:textId="77777777" w:rsidR="00F151C2" w:rsidRPr="0079362E" w:rsidRDefault="00F151C2" w:rsidP="00487128">
            <w:pPr>
              <w:jc w:val="center"/>
              <w:rPr>
                <w:sz w:val="16"/>
              </w:rPr>
            </w:pPr>
            <w:r w:rsidRPr="0079362E">
              <w:rPr>
                <w:sz w:val="16"/>
              </w:rPr>
              <w:t>Y3</w:t>
            </w:r>
          </w:p>
        </w:tc>
        <w:tc>
          <w:tcPr>
            <w:tcW w:w="158" w:type="pct"/>
            <w:tcBorders>
              <w:bottom w:val="single" w:sz="4" w:space="0" w:color="auto"/>
            </w:tcBorders>
            <w:shd w:val="clear" w:color="auto" w:fill="FFFF99"/>
            <w:vAlign w:val="center"/>
          </w:tcPr>
          <w:p w14:paraId="7A571D43" w14:textId="77777777" w:rsidR="00F151C2" w:rsidRPr="0079362E" w:rsidRDefault="00F151C2" w:rsidP="00487128">
            <w:pPr>
              <w:jc w:val="center"/>
              <w:rPr>
                <w:sz w:val="16"/>
              </w:rPr>
            </w:pPr>
            <w:r w:rsidRPr="0079362E">
              <w:rPr>
                <w:sz w:val="16"/>
              </w:rPr>
              <w:t>Y4</w:t>
            </w:r>
          </w:p>
        </w:tc>
        <w:tc>
          <w:tcPr>
            <w:tcW w:w="244" w:type="pct"/>
            <w:vMerge/>
            <w:shd w:val="clear" w:color="auto" w:fill="FFFF99"/>
            <w:vAlign w:val="center"/>
          </w:tcPr>
          <w:p w14:paraId="7B0A7A10" w14:textId="77777777" w:rsidR="00F151C2" w:rsidRPr="0079362E" w:rsidRDefault="00F151C2" w:rsidP="00487128">
            <w:pPr>
              <w:jc w:val="center"/>
              <w:rPr>
                <w:sz w:val="18"/>
              </w:rPr>
            </w:pPr>
          </w:p>
        </w:tc>
        <w:tc>
          <w:tcPr>
            <w:tcW w:w="127" w:type="pct"/>
            <w:shd w:val="clear" w:color="auto" w:fill="FFFF99"/>
            <w:vAlign w:val="center"/>
          </w:tcPr>
          <w:p w14:paraId="5BF9B936" w14:textId="77777777" w:rsidR="00F151C2" w:rsidRPr="0079362E" w:rsidRDefault="00F151C2" w:rsidP="00487128">
            <w:pPr>
              <w:jc w:val="center"/>
              <w:rPr>
                <w:sz w:val="16"/>
              </w:rPr>
            </w:pPr>
            <w:r w:rsidRPr="0079362E">
              <w:rPr>
                <w:sz w:val="16"/>
              </w:rPr>
              <w:t>Funding Source</w:t>
            </w:r>
          </w:p>
        </w:tc>
        <w:tc>
          <w:tcPr>
            <w:tcW w:w="263" w:type="pct"/>
            <w:shd w:val="clear" w:color="auto" w:fill="FFFF99"/>
            <w:vAlign w:val="center"/>
          </w:tcPr>
          <w:p w14:paraId="16434122" w14:textId="77777777" w:rsidR="00F151C2" w:rsidRPr="0079362E" w:rsidRDefault="00F151C2" w:rsidP="00487128">
            <w:pPr>
              <w:jc w:val="center"/>
              <w:rPr>
                <w:sz w:val="16"/>
              </w:rPr>
            </w:pPr>
            <w:r w:rsidRPr="0079362E">
              <w:rPr>
                <w:sz w:val="16"/>
              </w:rPr>
              <w:t>Budget Description</w:t>
            </w:r>
          </w:p>
        </w:tc>
        <w:tc>
          <w:tcPr>
            <w:tcW w:w="173" w:type="pct"/>
            <w:shd w:val="clear" w:color="auto" w:fill="FFFF99"/>
            <w:vAlign w:val="center"/>
          </w:tcPr>
          <w:p w14:paraId="2D267A23" w14:textId="77777777" w:rsidR="00F151C2" w:rsidRPr="0079362E" w:rsidRDefault="00F151C2" w:rsidP="00487128">
            <w:pPr>
              <w:jc w:val="center"/>
              <w:rPr>
                <w:sz w:val="16"/>
              </w:rPr>
            </w:pPr>
            <w:r w:rsidRPr="0079362E">
              <w:rPr>
                <w:sz w:val="16"/>
              </w:rPr>
              <w:t>Amount</w:t>
            </w:r>
          </w:p>
        </w:tc>
      </w:tr>
      <w:tr w:rsidR="00F151C2" w:rsidRPr="0079362E" w14:paraId="2A639E8F" w14:textId="77777777" w:rsidTr="00487128">
        <w:trPr>
          <w:gridAfter w:val="7"/>
          <w:wAfter w:w="2552" w:type="pct"/>
          <w:cantSplit/>
          <w:trHeight w:val="1150"/>
        </w:trPr>
        <w:tc>
          <w:tcPr>
            <w:tcW w:w="578" w:type="pct"/>
            <w:vMerge w:val="restart"/>
          </w:tcPr>
          <w:p w14:paraId="0016EC13" w14:textId="77777777" w:rsidR="00F151C2" w:rsidRPr="0079362E" w:rsidRDefault="00F151C2" w:rsidP="00487128">
            <w:pPr>
              <w:rPr>
                <w:b/>
                <w:sz w:val="20"/>
                <w:szCs w:val="20"/>
              </w:rPr>
            </w:pPr>
            <w:r w:rsidRPr="0079362E">
              <w:rPr>
                <w:b/>
                <w:sz w:val="20"/>
                <w:szCs w:val="20"/>
              </w:rPr>
              <w:t xml:space="preserve">Objective 1: </w:t>
            </w:r>
            <w:r w:rsidRPr="0079362E">
              <w:rPr>
                <w:b/>
                <w:bCs/>
                <w:i/>
                <w:iCs/>
                <w:sz w:val="20"/>
                <w:szCs w:val="20"/>
              </w:rPr>
              <w:t>Build sustainable emergency livelihoods for the displaced population in the regions of Armenia.</w:t>
            </w:r>
          </w:p>
          <w:p w14:paraId="0A6B4695" w14:textId="77777777" w:rsidR="00F151C2" w:rsidRPr="0079362E" w:rsidRDefault="00F151C2" w:rsidP="00487128">
            <w:pPr>
              <w:rPr>
                <w:i/>
                <w:sz w:val="20"/>
                <w:szCs w:val="20"/>
              </w:rPr>
            </w:pPr>
            <w:r w:rsidRPr="0079362E">
              <w:rPr>
                <w:i/>
                <w:sz w:val="20"/>
                <w:szCs w:val="20"/>
              </w:rPr>
              <w:t>Gender marker: GEN 2</w:t>
            </w:r>
          </w:p>
        </w:tc>
        <w:tc>
          <w:tcPr>
            <w:tcW w:w="460" w:type="pct"/>
            <w:vAlign w:val="center"/>
          </w:tcPr>
          <w:p w14:paraId="507F8604" w14:textId="77777777" w:rsidR="00F151C2" w:rsidRPr="0079362E" w:rsidRDefault="00F151C2" w:rsidP="00487128">
            <w:pPr>
              <w:rPr>
                <w:b/>
                <w:sz w:val="20"/>
                <w:szCs w:val="20"/>
              </w:rPr>
            </w:pPr>
            <w:r w:rsidRPr="0079362E">
              <w:rPr>
                <w:sz w:val="20"/>
                <w:szCs w:val="20"/>
              </w:rPr>
              <w:t xml:space="preserve">1.1.1 </w:t>
            </w:r>
            <w:r w:rsidRPr="0079362E">
              <w:rPr>
                <w:bCs/>
                <w:sz w:val="20"/>
                <w:szCs w:val="20"/>
              </w:rPr>
              <w:t xml:space="preserve">Assess the housing needs and the physical condition of the public facilities in the regions of Syunik, Gegharkunik, and </w:t>
            </w:r>
            <w:proofErr w:type="spellStart"/>
            <w:r w:rsidRPr="0079362E">
              <w:rPr>
                <w:bCs/>
                <w:sz w:val="20"/>
                <w:szCs w:val="20"/>
              </w:rPr>
              <w:t>Vayots</w:t>
            </w:r>
            <w:proofErr w:type="spellEnd"/>
            <w:r w:rsidRPr="0079362E">
              <w:rPr>
                <w:bCs/>
                <w:sz w:val="20"/>
                <w:szCs w:val="20"/>
              </w:rPr>
              <w:t xml:space="preserve"> </w:t>
            </w:r>
            <w:proofErr w:type="spellStart"/>
            <w:r w:rsidRPr="0079362E">
              <w:rPr>
                <w:bCs/>
                <w:sz w:val="20"/>
                <w:szCs w:val="20"/>
              </w:rPr>
              <w:t>Dzor</w:t>
            </w:r>
            <w:proofErr w:type="spellEnd"/>
            <w:r w:rsidRPr="0079362E">
              <w:rPr>
                <w:bCs/>
                <w:sz w:val="20"/>
                <w:szCs w:val="20"/>
              </w:rPr>
              <w:t xml:space="preserve"> </w:t>
            </w:r>
          </w:p>
        </w:tc>
        <w:tc>
          <w:tcPr>
            <w:tcW w:w="144" w:type="pct"/>
            <w:vAlign w:val="center"/>
          </w:tcPr>
          <w:p w14:paraId="47451E50" w14:textId="77777777" w:rsidR="00F151C2" w:rsidRPr="0079362E" w:rsidRDefault="00F151C2" w:rsidP="00487128">
            <w:pPr>
              <w:jc w:val="center"/>
            </w:pPr>
            <w:r w:rsidRPr="0079362E">
              <w:rPr>
                <w:sz w:val="20"/>
                <w:szCs w:val="20"/>
              </w:rPr>
              <w:t>21,600</w:t>
            </w:r>
          </w:p>
        </w:tc>
        <w:tc>
          <w:tcPr>
            <w:tcW w:w="158" w:type="pct"/>
            <w:vAlign w:val="center"/>
          </w:tcPr>
          <w:p w14:paraId="41A8C90A" w14:textId="77777777" w:rsidR="00F151C2" w:rsidRPr="0079362E" w:rsidRDefault="00F151C2" w:rsidP="00487128">
            <w:pPr>
              <w:jc w:val="center"/>
            </w:pPr>
            <w:r w:rsidRPr="0079362E">
              <w:rPr>
                <w:sz w:val="20"/>
                <w:szCs w:val="20"/>
              </w:rPr>
              <w:t>0</w:t>
            </w:r>
          </w:p>
        </w:tc>
        <w:tc>
          <w:tcPr>
            <w:tcW w:w="143" w:type="pct"/>
            <w:vAlign w:val="center"/>
          </w:tcPr>
          <w:p w14:paraId="033566A5" w14:textId="77777777" w:rsidR="00F151C2" w:rsidRPr="0079362E" w:rsidRDefault="00F151C2" w:rsidP="00487128">
            <w:pPr>
              <w:jc w:val="center"/>
              <w:rPr>
                <w:sz w:val="20"/>
                <w:szCs w:val="20"/>
              </w:rPr>
            </w:pPr>
            <w:r w:rsidRPr="0079362E">
              <w:rPr>
                <w:sz w:val="20"/>
                <w:szCs w:val="20"/>
              </w:rPr>
              <w:t>N/A</w:t>
            </w:r>
          </w:p>
        </w:tc>
        <w:tc>
          <w:tcPr>
            <w:tcW w:w="158" w:type="pct"/>
            <w:vAlign w:val="center"/>
          </w:tcPr>
          <w:p w14:paraId="32AF6B89" w14:textId="77777777" w:rsidR="00F151C2" w:rsidRPr="0079362E" w:rsidRDefault="00F151C2" w:rsidP="00487128">
            <w:pPr>
              <w:jc w:val="center"/>
              <w:rPr>
                <w:sz w:val="20"/>
                <w:szCs w:val="20"/>
              </w:rPr>
            </w:pPr>
            <w:r w:rsidRPr="0079362E">
              <w:rPr>
                <w:sz w:val="20"/>
                <w:szCs w:val="20"/>
              </w:rPr>
              <w:t>N/A</w:t>
            </w:r>
          </w:p>
        </w:tc>
        <w:tc>
          <w:tcPr>
            <w:tcW w:w="244" w:type="pct"/>
            <w:vMerge w:val="restart"/>
            <w:vAlign w:val="center"/>
          </w:tcPr>
          <w:p w14:paraId="0EBD24F7" w14:textId="77777777" w:rsidR="00F151C2" w:rsidRPr="0079362E" w:rsidRDefault="00F151C2" w:rsidP="00487128">
            <w:pPr>
              <w:jc w:val="center"/>
              <w:rPr>
                <w:sz w:val="20"/>
                <w:szCs w:val="20"/>
              </w:rPr>
            </w:pPr>
            <w:r w:rsidRPr="0079362E">
              <w:rPr>
                <w:sz w:val="20"/>
                <w:szCs w:val="20"/>
              </w:rPr>
              <w:t>UNDP</w:t>
            </w:r>
          </w:p>
          <w:p w14:paraId="093FD912" w14:textId="77777777" w:rsidR="00F151C2" w:rsidRPr="0079362E" w:rsidRDefault="00F151C2" w:rsidP="00487128">
            <w:pPr>
              <w:jc w:val="center"/>
            </w:pPr>
          </w:p>
        </w:tc>
        <w:tc>
          <w:tcPr>
            <w:tcW w:w="127" w:type="pct"/>
            <w:vMerge w:val="restart"/>
            <w:vAlign w:val="center"/>
          </w:tcPr>
          <w:p w14:paraId="717749FF" w14:textId="77777777" w:rsidR="00F151C2" w:rsidRPr="0079362E" w:rsidRDefault="00F151C2" w:rsidP="00487128">
            <w:pPr>
              <w:rPr>
                <w:sz w:val="16"/>
                <w:szCs w:val="16"/>
              </w:rPr>
            </w:pPr>
            <w:r w:rsidRPr="0079362E">
              <w:rPr>
                <w:sz w:val="20"/>
                <w:szCs w:val="20"/>
              </w:rPr>
              <w:t>RUS GOV</w:t>
            </w:r>
          </w:p>
          <w:p w14:paraId="085EC043" w14:textId="77777777" w:rsidR="00F151C2" w:rsidRPr="0079362E" w:rsidRDefault="00F151C2" w:rsidP="00487128">
            <w:pPr>
              <w:rPr>
                <w:sz w:val="16"/>
                <w:szCs w:val="16"/>
              </w:rPr>
            </w:pPr>
          </w:p>
        </w:tc>
        <w:tc>
          <w:tcPr>
            <w:tcW w:w="263" w:type="pct"/>
            <w:vAlign w:val="bottom"/>
          </w:tcPr>
          <w:p w14:paraId="3602914C" w14:textId="77777777" w:rsidR="00F151C2" w:rsidRPr="0079362E" w:rsidRDefault="00F151C2" w:rsidP="00487128">
            <w:pPr>
              <w:jc w:val="center"/>
              <w:rPr>
                <w:sz w:val="20"/>
                <w:szCs w:val="20"/>
              </w:rPr>
            </w:pPr>
            <w:r w:rsidRPr="0079362E">
              <w:rPr>
                <w:sz w:val="20"/>
                <w:szCs w:val="20"/>
              </w:rPr>
              <w:t>Local consultants</w:t>
            </w:r>
          </w:p>
          <w:p w14:paraId="1B8CEAFA" w14:textId="77777777" w:rsidR="00F151C2" w:rsidRPr="0079362E" w:rsidRDefault="00F151C2" w:rsidP="00487128">
            <w:pPr>
              <w:jc w:val="center"/>
              <w:rPr>
                <w:sz w:val="16"/>
                <w:szCs w:val="16"/>
              </w:rPr>
            </w:pPr>
          </w:p>
          <w:p w14:paraId="081F2E8C" w14:textId="77777777" w:rsidR="00F151C2" w:rsidRPr="0079362E" w:rsidRDefault="00F151C2" w:rsidP="00487128">
            <w:pPr>
              <w:jc w:val="center"/>
              <w:rPr>
                <w:sz w:val="16"/>
                <w:szCs w:val="16"/>
              </w:rPr>
            </w:pPr>
          </w:p>
        </w:tc>
        <w:tc>
          <w:tcPr>
            <w:tcW w:w="173" w:type="pct"/>
            <w:vAlign w:val="bottom"/>
          </w:tcPr>
          <w:p w14:paraId="2F496D67" w14:textId="77777777" w:rsidR="00F151C2" w:rsidRPr="0079362E" w:rsidRDefault="00F151C2" w:rsidP="00487128">
            <w:pPr>
              <w:tabs>
                <w:tab w:val="left" w:pos="639"/>
              </w:tabs>
              <w:jc w:val="center"/>
              <w:rPr>
                <w:color w:val="000000"/>
                <w:sz w:val="20"/>
                <w:szCs w:val="20"/>
              </w:rPr>
            </w:pPr>
            <w:r w:rsidRPr="0079362E">
              <w:rPr>
                <w:color w:val="000000"/>
                <w:sz w:val="20"/>
                <w:szCs w:val="20"/>
              </w:rPr>
              <w:t>40,000</w:t>
            </w:r>
          </w:p>
          <w:p w14:paraId="2EF6D944" w14:textId="77777777" w:rsidR="00F151C2" w:rsidRPr="0079362E" w:rsidRDefault="00F151C2" w:rsidP="00487128">
            <w:pPr>
              <w:tabs>
                <w:tab w:val="left" w:pos="639"/>
              </w:tabs>
              <w:jc w:val="center"/>
              <w:rPr>
                <w:color w:val="000000"/>
                <w:sz w:val="16"/>
                <w:szCs w:val="16"/>
              </w:rPr>
            </w:pPr>
          </w:p>
          <w:p w14:paraId="4EF9DF2B" w14:textId="77777777" w:rsidR="00F151C2" w:rsidRPr="0079362E" w:rsidRDefault="00F151C2" w:rsidP="00487128">
            <w:pPr>
              <w:tabs>
                <w:tab w:val="left" w:pos="639"/>
              </w:tabs>
              <w:jc w:val="center"/>
              <w:rPr>
                <w:color w:val="000000"/>
                <w:sz w:val="16"/>
                <w:szCs w:val="16"/>
              </w:rPr>
            </w:pPr>
          </w:p>
          <w:p w14:paraId="62F349D0" w14:textId="77777777" w:rsidR="00F151C2" w:rsidRPr="0079362E" w:rsidRDefault="00F151C2" w:rsidP="00487128">
            <w:pPr>
              <w:tabs>
                <w:tab w:val="left" w:pos="639"/>
              </w:tabs>
              <w:jc w:val="center"/>
              <w:rPr>
                <w:sz w:val="16"/>
                <w:szCs w:val="16"/>
              </w:rPr>
            </w:pPr>
          </w:p>
        </w:tc>
      </w:tr>
      <w:tr w:rsidR="00F151C2" w:rsidRPr="0079362E" w14:paraId="6CCC2722" w14:textId="77777777" w:rsidTr="00487128">
        <w:trPr>
          <w:gridAfter w:val="7"/>
          <w:wAfter w:w="2552" w:type="pct"/>
          <w:cantSplit/>
          <w:trHeight w:val="760"/>
        </w:trPr>
        <w:tc>
          <w:tcPr>
            <w:tcW w:w="578" w:type="pct"/>
            <w:vMerge/>
          </w:tcPr>
          <w:p w14:paraId="4AC6A04D" w14:textId="77777777" w:rsidR="00F151C2" w:rsidRPr="0079362E" w:rsidRDefault="00F151C2" w:rsidP="00487128"/>
        </w:tc>
        <w:tc>
          <w:tcPr>
            <w:tcW w:w="460" w:type="pct"/>
            <w:vAlign w:val="center"/>
          </w:tcPr>
          <w:p w14:paraId="41008755" w14:textId="77777777" w:rsidR="00F151C2" w:rsidRPr="0079362E" w:rsidRDefault="00F151C2" w:rsidP="00487128">
            <w:pPr>
              <w:spacing w:before="40"/>
              <w:rPr>
                <w:i/>
                <w:iCs/>
                <w:sz w:val="16"/>
              </w:rPr>
            </w:pPr>
            <w:r w:rsidRPr="0079362E">
              <w:rPr>
                <w:bCs/>
                <w:sz w:val="20"/>
                <w:szCs w:val="20"/>
              </w:rPr>
              <w:t>1.1.2 Procure, install/build modular cottages with infrastructure (water, electricity)</w:t>
            </w:r>
          </w:p>
        </w:tc>
        <w:tc>
          <w:tcPr>
            <w:tcW w:w="144" w:type="pct"/>
            <w:vAlign w:val="center"/>
          </w:tcPr>
          <w:p w14:paraId="4C54AE28" w14:textId="77777777" w:rsidR="00F151C2" w:rsidRPr="0079362E" w:rsidRDefault="00F151C2" w:rsidP="00487128">
            <w:pPr>
              <w:jc w:val="center"/>
              <w:rPr>
                <w:sz w:val="20"/>
                <w:szCs w:val="20"/>
              </w:rPr>
            </w:pPr>
            <w:r w:rsidRPr="0079362E">
              <w:rPr>
                <w:sz w:val="20"/>
                <w:szCs w:val="20"/>
              </w:rPr>
              <w:t>253,800</w:t>
            </w:r>
          </w:p>
        </w:tc>
        <w:tc>
          <w:tcPr>
            <w:tcW w:w="158" w:type="pct"/>
            <w:vAlign w:val="center"/>
          </w:tcPr>
          <w:p w14:paraId="67AA0C0C" w14:textId="77777777" w:rsidR="00F151C2" w:rsidRPr="0079362E" w:rsidRDefault="00F151C2" w:rsidP="00487128">
            <w:pPr>
              <w:jc w:val="center"/>
              <w:rPr>
                <w:sz w:val="20"/>
                <w:szCs w:val="20"/>
              </w:rPr>
            </w:pPr>
            <w:r w:rsidRPr="0079362E">
              <w:rPr>
                <w:sz w:val="20"/>
                <w:szCs w:val="20"/>
              </w:rPr>
              <w:t>279,720</w:t>
            </w:r>
          </w:p>
        </w:tc>
        <w:tc>
          <w:tcPr>
            <w:tcW w:w="143" w:type="pct"/>
            <w:vAlign w:val="center"/>
          </w:tcPr>
          <w:p w14:paraId="019D0832" w14:textId="77777777" w:rsidR="00F151C2" w:rsidRPr="0079362E" w:rsidRDefault="00F151C2" w:rsidP="00487128">
            <w:pPr>
              <w:jc w:val="center"/>
              <w:rPr>
                <w:sz w:val="20"/>
                <w:szCs w:val="20"/>
              </w:rPr>
            </w:pPr>
            <w:r w:rsidRPr="0079362E">
              <w:rPr>
                <w:sz w:val="20"/>
                <w:szCs w:val="20"/>
              </w:rPr>
              <w:t>N/A</w:t>
            </w:r>
          </w:p>
        </w:tc>
        <w:tc>
          <w:tcPr>
            <w:tcW w:w="158" w:type="pct"/>
            <w:vAlign w:val="center"/>
          </w:tcPr>
          <w:p w14:paraId="005025DB" w14:textId="77777777" w:rsidR="00F151C2" w:rsidRPr="0079362E" w:rsidRDefault="00F151C2" w:rsidP="00487128">
            <w:pPr>
              <w:jc w:val="center"/>
              <w:rPr>
                <w:sz w:val="20"/>
                <w:szCs w:val="20"/>
              </w:rPr>
            </w:pPr>
            <w:r w:rsidRPr="0079362E">
              <w:rPr>
                <w:sz w:val="20"/>
                <w:szCs w:val="20"/>
              </w:rPr>
              <w:t>N/A</w:t>
            </w:r>
          </w:p>
        </w:tc>
        <w:tc>
          <w:tcPr>
            <w:tcW w:w="244" w:type="pct"/>
            <w:vMerge/>
            <w:vAlign w:val="center"/>
          </w:tcPr>
          <w:p w14:paraId="1DC9052C" w14:textId="77777777" w:rsidR="00F151C2" w:rsidRPr="0079362E" w:rsidRDefault="00F151C2" w:rsidP="00487128">
            <w:pPr>
              <w:jc w:val="center"/>
            </w:pPr>
          </w:p>
        </w:tc>
        <w:tc>
          <w:tcPr>
            <w:tcW w:w="127" w:type="pct"/>
            <w:vMerge/>
            <w:vAlign w:val="center"/>
          </w:tcPr>
          <w:p w14:paraId="43D83A51" w14:textId="77777777" w:rsidR="00F151C2" w:rsidRPr="0079362E" w:rsidRDefault="00F151C2" w:rsidP="00487128">
            <w:pPr>
              <w:rPr>
                <w:sz w:val="16"/>
                <w:szCs w:val="16"/>
              </w:rPr>
            </w:pPr>
          </w:p>
        </w:tc>
        <w:tc>
          <w:tcPr>
            <w:tcW w:w="263" w:type="pct"/>
            <w:vAlign w:val="bottom"/>
          </w:tcPr>
          <w:p w14:paraId="594214E2" w14:textId="77777777" w:rsidR="00F151C2" w:rsidRPr="0079362E" w:rsidRDefault="00F151C2" w:rsidP="00487128">
            <w:pPr>
              <w:jc w:val="center"/>
              <w:rPr>
                <w:sz w:val="16"/>
                <w:szCs w:val="16"/>
              </w:rPr>
            </w:pPr>
            <w:r w:rsidRPr="0079362E">
              <w:rPr>
                <w:sz w:val="20"/>
                <w:szCs w:val="20"/>
              </w:rPr>
              <w:t>Contractual Services/Individuals</w:t>
            </w:r>
          </w:p>
        </w:tc>
        <w:tc>
          <w:tcPr>
            <w:tcW w:w="173" w:type="pct"/>
            <w:vAlign w:val="bottom"/>
          </w:tcPr>
          <w:p w14:paraId="57280BAD" w14:textId="77777777" w:rsidR="00F151C2" w:rsidRPr="0079362E" w:rsidRDefault="00F151C2" w:rsidP="00487128">
            <w:pPr>
              <w:jc w:val="center"/>
              <w:rPr>
                <w:color w:val="000000"/>
                <w:sz w:val="20"/>
                <w:szCs w:val="20"/>
              </w:rPr>
            </w:pPr>
            <w:r w:rsidRPr="0079362E">
              <w:rPr>
                <w:color w:val="000000"/>
                <w:sz w:val="20"/>
                <w:szCs w:val="20"/>
              </w:rPr>
              <w:t>48,000</w:t>
            </w:r>
          </w:p>
          <w:p w14:paraId="3654C311" w14:textId="77777777" w:rsidR="00F151C2" w:rsidRPr="0079362E" w:rsidRDefault="00F151C2" w:rsidP="00487128">
            <w:pPr>
              <w:jc w:val="center"/>
              <w:rPr>
                <w:sz w:val="16"/>
                <w:szCs w:val="16"/>
              </w:rPr>
            </w:pPr>
          </w:p>
        </w:tc>
      </w:tr>
      <w:tr w:rsidR="00F151C2" w:rsidRPr="0079362E" w14:paraId="2D0E13DE" w14:textId="77777777" w:rsidTr="00487128">
        <w:trPr>
          <w:gridAfter w:val="7"/>
          <w:wAfter w:w="2552" w:type="pct"/>
          <w:cantSplit/>
          <w:trHeight w:val="90"/>
        </w:trPr>
        <w:tc>
          <w:tcPr>
            <w:tcW w:w="578" w:type="pct"/>
            <w:vMerge/>
            <w:shd w:val="clear" w:color="auto" w:fill="CCCCCC"/>
          </w:tcPr>
          <w:p w14:paraId="6F0639E3" w14:textId="77777777" w:rsidR="00F151C2" w:rsidRPr="0079362E" w:rsidRDefault="00F151C2" w:rsidP="00487128"/>
        </w:tc>
        <w:tc>
          <w:tcPr>
            <w:tcW w:w="460" w:type="pct"/>
            <w:tcBorders>
              <w:top w:val="single" w:sz="4" w:space="0" w:color="auto"/>
              <w:bottom w:val="single" w:sz="4" w:space="0" w:color="auto"/>
            </w:tcBorders>
            <w:vAlign w:val="center"/>
          </w:tcPr>
          <w:p w14:paraId="5CE7A117" w14:textId="77777777" w:rsidR="00F151C2" w:rsidRPr="0079362E" w:rsidRDefault="00F151C2" w:rsidP="00487128">
            <w:pPr>
              <w:spacing w:before="40"/>
            </w:pPr>
            <w:r w:rsidRPr="0079362E">
              <w:rPr>
                <w:bCs/>
                <w:sz w:val="20"/>
                <w:szCs w:val="20"/>
              </w:rPr>
              <w:t>1.1.3 Activity Provide support to the displaced families for the purchase of private houses (flats)</w:t>
            </w:r>
          </w:p>
        </w:tc>
        <w:tc>
          <w:tcPr>
            <w:tcW w:w="144" w:type="pct"/>
            <w:tcBorders>
              <w:top w:val="single" w:sz="4" w:space="0" w:color="auto"/>
              <w:bottom w:val="single" w:sz="4" w:space="0" w:color="auto"/>
            </w:tcBorders>
            <w:vAlign w:val="center"/>
          </w:tcPr>
          <w:p w14:paraId="3D1BD14A" w14:textId="77777777" w:rsidR="00F151C2" w:rsidRPr="0079362E" w:rsidRDefault="00F151C2" w:rsidP="00487128">
            <w:pPr>
              <w:jc w:val="center"/>
              <w:rPr>
                <w:sz w:val="20"/>
                <w:szCs w:val="20"/>
              </w:rPr>
            </w:pPr>
            <w:r w:rsidRPr="0079362E">
              <w:rPr>
                <w:sz w:val="20"/>
                <w:szCs w:val="20"/>
              </w:rPr>
              <w:t>145,800</w:t>
            </w:r>
          </w:p>
        </w:tc>
        <w:tc>
          <w:tcPr>
            <w:tcW w:w="158" w:type="pct"/>
            <w:tcBorders>
              <w:top w:val="single" w:sz="4" w:space="0" w:color="auto"/>
              <w:bottom w:val="single" w:sz="4" w:space="0" w:color="auto"/>
            </w:tcBorders>
            <w:vAlign w:val="center"/>
          </w:tcPr>
          <w:p w14:paraId="6F38C6DE" w14:textId="77777777" w:rsidR="00F151C2" w:rsidRPr="0079362E" w:rsidRDefault="00F151C2" w:rsidP="00487128">
            <w:pPr>
              <w:jc w:val="center"/>
              <w:rPr>
                <w:sz w:val="20"/>
                <w:szCs w:val="20"/>
              </w:rPr>
            </w:pPr>
            <w:r w:rsidRPr="0079362E">
              <w:rPr>
                <w:sz w:val="20"/>
                <w:szCs w:val="20"/>
              </w:rPr>
              <w:t>124,200</w:t>
            </w:r>
          </w:p>
        </w:tc>
        <w:tc>
          <w:tcPr>
            <w:tcW w:w="143" w:type="pct"/>
            <w:tcBorders>
              <w:top w:val="single" w:sz="4" w:space="0" w:color="auto"/>
              <w:bottom w:val="single" w:sz="4" w:space="0" w:color="auto"/>
            </w:tcBorders>
            <w:vAlign w:val="center"/>
          </w:tcPr>
          <w:p w14:paraId="70321B52" w14:textId="77777777" w:rsidR="00F151C2" w:rsidRPr="0079362E" w:rsidRDefault="00F151C2" w:rsidP="00487128">
            <w:pPr>
              <w:jc w:val="center"/>
              <w:rPr>
                <w:sz w:val="20"/>
                <w:szCs w:val="20"/>
              </w:rPr>
            </w:pPr>
            <w:r w:rsidRPr="0079362E">
              <w:rPr>
                <w:sz w:val="20"/>
                <w:szCs w:val="20"/>
              </w:rPr>
              <w:t>N/A</w:t>
            </w:r>
          </w:p>
        </w:tc>
        <w:tc>
          <w:tcPr>
            <w:tcW w:w="158" w:type="pct"/>
            <w:tcBorders>
              <w:top w:val="single" w:sz="4" w:space="0" w:color="auto"/>
              <w:bottom w:val="single" w:sz="4" w:space="0" w:color="auto"/>
            </w:tcBorders>
            <w:vAlign w:val="center"/>
          </w:tcPr>
          <w:p w14:paraId="4D4F0F8D" w14:textId="77777777" w:rsidR="00F151C2" w:rsidRPr="0079362E" w:rsidRDefault="00F151C2" w:rsidP="00487128">
            <w:pPr>
              <w:jc w:val="center"/>
              <w:rPr>
                <w:sz w:val="20"/>
                <w:szCs w:val="20"/>
              </w:rPr>
            </w:pPr>
            <w:r w:rsidRPr="0079362E">
              <w:rPr>
                <w:sz w:val="20"/>
                <w:szCs w:val="20"/>
              </w:rPr>
              <w:t>N/A</w:t>
            </w:r>
          </w:p>
        </w:tc>
        <w:tc>
          <w:tcPr>
            <w:tcW w:w="244" w:type="pct"/>
            <w:vMerge/>
            <w:vAlign w:val="center"/>
          </w:tcPr>
          <w:p w14:paraId="6D146A50" w14:textId="77777777" w:rsidR="00F151C2" w:rsidRPr="0079362E" w:rsidRDefault="00F151C2" w:rsidP="00487128">
            <w:pPr>
              <w:jc w:val="center"/>
              <w:rPr>
                <w:sz w:val="20"/>
                <w:szCs w:val="20"/>
              </w:rPr>
            </w:pPr>
          </w:p>
        </w:tc>
        <w:tc>
          <w:tcPr>
            <w:tcW w:w="127" w:type="pct"/>
            <w:vMerge/>
            <w:vAlign w:val="center"/>
          </w:tcPr>
          <w:p w14:paraId="433F73F3" w14:textId="77777777" w:rsidR="00F151C2" w:rsidRPr="0079362E" w:rsidRDefault="00F151C2" w:rsidP="00487128"/>
        </w:tc>
        <w:tc>
          <w:tcPr>
            <w:tcW w:w="263" w:type="pct"/>
            <w:tcBorders>
              <w:top w:val="single" w:sz="4" w:space="0" w:color="auto"/>
              <w:bottom w:val="single" w:sz="4" w:space="0" w:color="auto"/>
            </w:tcBorders>
            <w:vAlign w:val="bottom"/>
          </w:tcPr>
          <w:p w14:paraId="745018E6" w14:textId="77777777" w:rsidR="00F151C2" w:rsidRPr="0079362E" w:rsidRDefault="00F151C2" w:rsidP="00487128">
            <w:pPr>
              <w:jc w:val="center"/>
              <w:rPr>
                <w:sz w:val="20"/>
                <w:szCs w:val="20"/>
              </w:rPr>
            </w:pPr>
            <w:r w:rsidRPr="0079362E">
              <w:rPr>
                <w:sz w:val="20"/>
                <w:szCs w:val="20"/>
              </w:rPr>
              <w:t>Travel</w:t>
            </w:r>
          </w:p>
          <w:p w14:paraId="3FD837C6" w14:textId="77777777" w:rsidR="00F151C2" w:rsidRPr="0079362E" w:rsidRDefault="00F151C2" w:rsidP="00487128">
            <w:pPr>
              <w:jc w:val="center"/>
            </w:pPr>
          </w:p>
        </w:tc>
        <w:tc>
          <w:tcPr>
            <w:tcW w:w="173" w:type="pct"/>
            <w:tcBorders>
              <w:top w:val="single" w:sz="4" w:space="0" w:color="auto"/>
              <w:bottom w:val="single" w:sz="4" w:space="0" w:color="auto"/>
            </w:tcBorders>
            <w:vAlign w:val="bottom"/>
          </w:tcPr>
          <w:p w14:paraId="64E08975" w14:textId="77777777" w:rsidR="00F151C2" w:rsidRPr="0079362E" w:rsidRDefault="00F151C2" w:rsidP="00487128">
            <w:pPr>
              <w:jc w:val="center"/>
              <w:rPr>
                <w:color w:val="000000"/>
                <w:sz w:val="20"/>
                <w:szCs w:val="20"/>
              </w:rPr>
            </w:pPr>
            <w:r w:rsidRPr="0079362E">
              <w:rPr>
                <w:color w:val="000000"/>
                <w:sz w:val="20"/>
                <w:szCs w:val="20"/>
              </w:rPr>
              <w:t>6,000</w:t>
            </w:r>
          </w:p>
          <w:p w14:paraId="1506483D" w14:textId="77777777" w:rsidR="00F151C2" w:rsidRPr="0079362E" w:rsidRDefault="00F151C2" w:rsidP="00487128">
            <w:pPr>
              <w:jc w:val="center"/>
            </w:pPr>
          </w:p>
        </w:tc>
      </w:tr>
      <w:tr w:rsidR="00F151C2" w:rsidRPr="0079362E" w14:paraId="0C0B371C" w14:textId="77777777" w:rsidTr="00487128">
        <w:trPr>
          <w:gridAfter w:val="7"/>
          <w:wAfter w:w="2552" w:type="pct"/>
          <w:cantSplit/>
          <w:trHeight w:val="971"/>
        </w:trPr>
        <w:tc>
          <w:tcPr>
            <w:tcW w:w="578" w:type="pct"/>
            <w:vMerge/>
            <w:shd w:val="clear" w:color="auto" w:fill="CCCCCC"/>
          </w:tcPr>
          <w:p w14:paraId="101CFEF9" w14:textId="77777777" w:rsidR="00F151C2" w:rsidRPr="0079362E" w:rsidRDefault="00F151C2" w:rsidP="00487128"/>
        </w:tc>
        <w:tc>
          <w:tcPr>
            <w:tcW w:w="460" w:type="pct"/>
            <w:tcBorders>
              <w:top w:val="single" w:sz="4" w:space="0" w:color="auto"/>
              <w:bottom w:val="single" w:sz="4" w:space="0" w:color="auto"/>
            </w:tcBorders>
            <w:vAlign w:val="center"/>
          </w:tcPr>
          <w:p w14:paraId="436E4955" w14:textId="77777777" w:rsidR="00F151C2" w:rsidRPr="0079362E" w:rsidRDefault="00F151C2" w:rsidP="00487128">
            <w:pPr>
              <w:spacing w:before="40"/>
              <w:rPr>
                <w:bCs/>
                <w:sz w:val="20"/>
                <w:szCs w:val="20"/>
              </w:rPr>
            </w:pPr>
            <w:r w:rsidRPr="0079362E">
              <w:rPr>
                <w:bCs/>
                <w:sz w:val="20"/>
                <w:szCs w:val="20"/>
              </w:rPr>
              <w:t>1.1.4 Rehabilitate public facilities in the host communities</w:t>
            </w:r>
          </w:p>
        </w:tc>
        <w:tc>
          <w:tcPr>
            <w:tcW w:w="144" w:type="pct"/>
            <w:tcBorders>
              <w:top w:val="single" w:sz="4" w:space="0" w:color="auto"/>
              <w:bottom w:val="single" w:sz="4" w:space="0" w:color="auto"/>
            </w:tcBorders>
            <w:vAlign w:val="center"/>
          </w:tcPr>
          <w:p w14:paraId="79002887" w14:textId="77777777" w:rsidR="00F151C2" w:rsidRPr="0079362E" w:rsidRDefault="00F151C2" w:rsidP="00487128">
            <w:pPr>
              <w:jc w:val="center"/>
            </w:pPr>
            <w:r w:rsidRPr="0079362E">
              <w:rPr>
                <w:sz w:val="20"/>
                <w:szCs w:val="20"/>
              </w:rPr>
              <w:t>108,000</w:t>
            </w:r>
          </w:p>
        </w:tc>
        <w:tc>
          <w:tcPr>
            <w:tcW w:w="158" w:type="pct"/>
            <w:tcBorders>
              <w:top w:val="single" w:sz="4" w:space="0" w:color="auto"/>
              <w:bottom w:val="single" w:sz="4" w:space="0" w:color="auto"/>
            </w:tcBorders>
            <w:vAlign w:val="center"/>
          </w:tcPr>
          <w:p w14:paraId="161FBD67" w14:textId="77777777" w:rsidR="00F151C2" w:rsidRPr="0079362E" w:rsidRDefault="00F151C2" w:rsidP="00487128">
            <w:pPr>
              <w:jc w:val="center"/>
            </w:pPr>
            <w:r w:rsidRPr="0079362E">
              <w:rPr>
                <w:sz w:val="20"/>
                <w:szCs w:val="20"/>
              </w:rPr>
              <w:t>108,000</w:t>
            </w:r>
          </w:p>
        </w:tc>
        <w:tc>
          <w:tcPr>
            <w:tcW w:w="143" w:type="pct"/>
            <w:tcBorders>
              <w:top w:val="single" w:sz="4" w:space="0" w:color="auto"/>
              <w:bottom w:val="single" w:sz="4" w:space="0" w:color="auto"/>
            </w:tcBorders>
            <w:vAlign w:val="center"/>
          </w:tcPr>
          <w:p w14:paraId="5AB1E3B8" w14:textId="77777777" w:rsidR="00F151C2" w:rsidRPr="0079362E" w:rsidRDefault="00F151C2" w:rsidP="00487128">
            <w:pPr>
              <w:jc w:val="center"/>
            </w:pPr>
            <w:r w:rsidRPr="0079362E">
              <w:rPr>
                <w:sz w:val="20"/>
                <w:szCs w:val="20"/>
              </w:rPr>
              <w:t>N/A</w:t>
            </w:r>
          </w:p>
        </w:tc>
        <w:tc>
          <w:tcPr>
            <w:tcW w:w="158" w:type="pct"/>
            <w:tcBorders>
              <w:top w:val="single" w:sz="4" w:space="0" w:color="auto"/>
              <w:bottom w:val="single" w:sz="4" w:space="0" w:color="auto"/>
            </w:tcBorders>
            <w:vAlign w:val="center"/>
          </w:tcPr>
          <w:p w14:paraId="7579F8BC" w14:textId="77777777" w:rsidR="00F151C2" w:rsidRPr="0079362E" w:rsidRDefault="00F151C2" w:rsidP="00487128">
            <w:pPr>
              <w:jc w:val="center"/>
            </w:pPr>
            <w:r w:rsidRPr="0079362E">
              <w:rPr>
                <w:sz w:val="20"/>
                <w:szCs w:val="20"/>
              </w:rPr>
              <w:t>N/A</w:t>
            </w:r>
          </w:p>
        </w:tc>
        <w:tc>
          <w:tcPr>
            <w:tcW w:w="244" w:type="pct"/>
            <w:vMerge/>
            <w:vAlign w:val="center"/>
          </w:tcPr>
          <w:p w14:paraId="63483DE7" w14:textId="77777777" w:rsidR="00F151C2" w:rsidRPr="0079362E" w:rsidRDefault="00F151C2" w:rsidP="00487128">
            <w:pPr>
              <w:jc w:val="center"/>
              <w:rPr>
                <w:sz w:val="20"/>
                <w:szCs w:val="20"/>
              </w:rPr>
            </w:pPr>
          </w:p>
        </w:tc>
        <w:tc>
          <w:tcPr>
            <w:tcW w:w="127" w:type="pct"/>
            <w:vMerge/>
            <w:vAlign w:val="center"/>
          </w:tcPr>
          <w:p w14:paraId="657BBFA0" w14:textId="77777777" w:rsidR="00F151C2" w:rsidRPr="0079362E" w:rsidRDefault="00F151C2" w:rsidP="00487128"/>
        </w:tc>
        <w:tc>
          <w:tcPr>
            <w:tcW w:w="263" w:type="pct"/>
            <w:tcBorders>
              <w:top w:val="single" w:sz="4" w:space="0" w:color="auto"/>
              <w:bottom w:val="single" w:sz="4" w:space="0" w:color="auto"/>
            </w:tcBorders>
            <w:vAlign w:val="bottom"/>
          </w:tcPr>
          <w:p w14:paraId="57734EDD" w14:textId="77777777" w:rsidR="00F151C2" w:rsidRPr="0079362E" w:rsidRDefault="00F151C2" w:rsidP="00487128">
            <w:pPr>
              <w:jc w:val="center"/>
            </w:pPr>
            <w:r w:rsidRPr="0079362E">
              <w:rPr>
                <w:sz w:val="20"/>
                <w:szCs w:val="20"/>
              </w:rPr>
              <w:t>Contractual Services/Companies</w:t>
            </w:r>
          </w:p>
        </w:tc>
        <w:tc>
          <w:tcPr>
            <w:tcW w:w="173" w:type="pct"/>
            <w:tcBorders>
              <w:top w:val="single" w:sz="4" w:space="0" w:color="auto"/>
              <w:bottom w:val="single" w:sz="4" w:space="0" w:color="auto"/>
            </w:tcBorders>
            <w:vAlign w:val="bottom"/>
          </w:tcPr>
          <w:p w14:paraId="7DA56A25" w14:textId="77777777" w:rsidR="00F151C2" w:rsidRPr="0079362E" w:rsidRDefault="00F151C2" w:rsidP="00487128">
            <w:pPr>
              <w:jc w:val="center"/>
              <w:rPr>
                <w:color w:val="000000"/>
                <w:sz w:val="20"/>
                <w:szCs w:val="20"/>
              </w:rPr>
            </w:pPr>
            <w:r w:rsidRPr="0079362E">
              <w:rPr>
                <w:color w:val="000000"/>
                <w:sz w:val="20"/>
                <w:szCs w:val="20"/>
              </w:rPr>
              <w:t>1,140,000</w:t>
            </w:r>
          </w:p>
          <w:p w14:paraId="4DE602EE" w14:textId="77777777" w:rsidR="00F151C2" w:rsidRPr="0079362E" w:rsidRDefault="00F151C2" w:rsidP="00487128">
            <w:pPr>
              <w:jc w:val="center"/>
            </w:pPr>
          </w:p>
        </w:tc>
      </w:tr>
      <w:tr w:rsidR="00F151C2" w:rsidRPr="0079362E" w14:paraId="68B4D1E7" w14:textId="77777777" w:rsidTr="00487128">
        <w:trPr>
          <w:gridAfter w:val="7"/>
          <w:wAfter w:w="2552" w:type="pct"/>
          <w:cantSplit/>
          <w:trHeight w:val="90"/>
        </w:trPr>
        <w:tc>
          <w:tcPr>
            <w:tcW w:w="578" w:type="pct"/>
            <w:vMerge/>
            <w:shd w:val="clear" w:color="auto" w:fill="CCCCCC"/>
          </w:tcPr>
          <w:p w14:paraId="254DEE10" w14:textId="77777777" w:rsidR="00F151C2" w:rsidRPr="0079362E" w:rsidRDefault="00F151C2" w:rsidP="00487128"/>
        </w:tc>
        <w:tc>
          <w:tcPr>
            <w:tcW w:w="460" w:type="pct"/>
            <w:tcBorders>
              <w:top w:val="single" w:sz="4" w:space="0" w:color="auto"/>
              <w:bottom w:val="single" w:sz="4" w:space="0" w:color="auto"/>
            </w:tcBorders>
            <w:vAlign w:val="center"/>
          </w:tcPr>
          <w:p w14:paraId="39B29AD4" w14:textId="77777777" w:rsidR="00F151C2" w:rsidRPr="0079362E" w:rsidRDefault="00F151C2" w:rsidP="00487128">
            <w:pPr>
              <w:spacing w:before="40"/>
              <w:rPr>
                <w:bCs/>
                <w:sz w:val="20"/>
                <w:szCs w:val="20"/>
              </w:rPr>
            </w:pPr>
            <w:r w:rsidRPr="0079362E">
              <w:rPr>
                <w:bCs/>
                <w:sz w:val="20"/>
                <w:szCs w:val="20"/>
              </w:rPr>
              <w:t>1.2.1 Rapid needs assessment of the displaced families in livestock farming in the target communities</w:t>
            </w:r>
          </w:p>
        </w:tc>
        <w:tc>
          <w:tcPr>
            <w:tcW w:w="144" w:type="pct"/>
            <w:tcBorders>
              <w:top w:val="single" w:sz="4" w:space="0" w:color="auto"/>
              <w:bottom w:val="single" w:sz="4" w:space="0" w:color="auto"/>
            </w:tcBorders>
            <w:vAlign w:val="center"/>
          </w:tcPr>
          <w:p w14:paraId="13EA87A4" w14:textId="77777777" w:rsidR="00F151C2" w:rsidRPr="0079362E" w:rsidRDefault="00F151C2" w:rsidP="00487128">
            <w:pPr>
              <w:jc w:val="center"/>
            </w:pPr>
            <w:r w:rsidRPr="0079362E">
              <w:rPr>
                <w:sz w:val="20"/>
                <w:szCs w:val="20"/>
              </w:rPr>
              <w:t>21,600</w:t>
            </w:r>
          </w:p>
        </w:tc>
        <w:tc>
          <w:tcPr>
            <w:tcW w:w="158" w:type="pct"/>
            <w:tcBorders>
              <w:top w:val="single" w:sz="4" w:space="0" w:color="auto"/>
              <w:bottom w:val="single" w:sz="4" w:space="0" w:color="auto"/>
            </w:tcBorders>
            <w:vAlign w:val="center"/>
          </w:tcPr>
          <w:p w14:paraId="27626324" w14:textId="77777777" w:rsidR="00F151C2" w:rsidRPr="0079362E" w:rsidRDefault="00F151C2" w:rsidP="00487128">
            <w:pPr>
              <w:jc w:val="center"/>
            </w:pPr>
            <w:r w:rsidRPr="0079362E">
              <w:t>0</w:t>
            </w:r>
          </w:p>
        </w:tc>
        <w:tc>
          <w:tcPr>
            <w:tcW w:w="143" w:type="pct"/>
            <w:tcBorders>
              <w:top w:val="single" w:sz="4" w:space="0" w:color="auto"/>
              <w:bottom w:val="single" w:sz="4" w:space="0" w:color="auto"/>
            </w:tcBorders>
            <w:vAlign w:val="center"/>
          </w:tcPr>
          <w:p w14:paraId="04821747" w14:textId="77777777" w:rsidR="00F151C2" w:rsidRPr="0079362E" w:rsidRDefault="00F151C2" w:rsidP="00487128">
            <w:pPr>
              <w:jc w:val="center"/>
            </w:pPr>
            <w:r w:rsidRPr="0079362E">
              <w:rPr>
                <w:sz w:val="20"/>
                <w:szCs w:val="20"/>
              </w:rPr>
              <w:t>N/A</w:t>
            </w:r>
          </w:p>
        </w:tc>
        <w:tc>
          <w:tcPr>
            <w:tcW w:w="158" w:type="pct"/>
            <w:tcBorders>
              <w:top w:val="single" w:sz="4" w:space="0" w:color="auto"/>
              <w:bottom w:val="single" w:sz="4" w:space="0" w:color="auto"/>
            </w:tcBorders>
            <w:vAlign w:val="center"/>
          </w:tcPr>
          <w:p w14:paraId="0DC39EF1" w14:textId="77777777" w:rsidR="00F151C2" w:rsidRPr="0079362E" w:rsidRDefault="00F151C2" w:rsidP="00487128">
            <w:pPr>
              <w:jc w:val="center"/>
            </w:pPr>
            <w:r w:rsidRPr="0079362E">
              <w:rPr>
                <w:sz w:val="20"/>
                <w:szCs w:val="20"/>
              </w:rPr>
              <w:t>N/A</w:t>
            </w:r>
          </w:p>
        </w:tc>
        <w:tc>
          <w:tcPr>
            <w:tcW w:w="244" w:type="pct"/>
            <w:vMerge/>
            <w:vAlign w:val="center"/>
          </w:tcPr>
          <w:p w14:paraId="24B5341B" w14:textId="77777777" w:rsidR="00F151C2" w:rsidRPr="0079362E" w:rsidRDefault="00F151C2" w:rsidP="00487128">
            <w:pPr>
              <w:jc w:val="center"/>
              <w:rPr>
                <w:sz w:val="20"/>
                <w:szCs w:val="20"/>
              </w:rPr>
            </w:pPr>
          </w:p>
        </w:tc>
        <w:tc>
          <w:tcPr>
            <w:tcW w:w="127" w:type="pct"/>
            <w:vMerge/>
            <w:vAlign w:val="center"/>
          </w:tcPr>
          <w:p w14:paraId="569CBE42" w14:textId="77777777" w:rsidR="00F151C2" w:rsidRPr="0079362E" w:rsidRDefault="00F151C2" w:rsidP="00487128"/>
        </w:tc>
        <w:tc>
          <w:tcPr>
            <w:tcW w:w="263" w:type="pct"/>
            <w:vMerge w:val="restart"/>
            <w:tcBorders>
              <w:top w:val="single" w:sz="4" w:space="0" w:color="auto"/>
            </w:tcBorders>
            <w:vAlign w:val="bottom"/>
          </w:tcPr>
          <w:p w14:paraId="563BCAA2" w14:textId="77777777" w:rsidR="00F151C2" w:rsidRPr="0079362E" w:rsidRDefault="00F151C2" w:rsidP="00487128">
            <w:pPr>
              <w:jc w:val="center"/>
              <w:rPr>
                <w:sz w:val="20"/>
                <w:szCs w:val="20"/>
              </w:rPr>
            </w:pPr>
            <w:r w:rsidRPr="0079362E">
              <w:rPr>
                <w:sz w:val="20"/>
                <w:szCs w:val="20"/>
              </w:rPr>
              <w:t>Equipment and Furniture</w:t>
            </w:r>
          </w:p>
          <w:p w14:paraId="4ED98ED4" w14:textId="77777777" w:rsidR="00F151C2" w:rsidRPr="0079362E" w:rsidRDefault="00F151C2" w:rsidP="00487128">
            <w:pPr>
              <w:jc w:val="center"/>
            </w:pPr>
          </w:p>
        </w:tc>
        <w:tc>
          <w:tcPr>
            <w:tcW w:w="173" w:type="pct"/>
            <w:vMerge w:val="restart"/>
            <w:tcBorders>
              <w:top w:val="single" w:sz="4" w:space="0" w:color="auto"/>
            </w:tcBorders>
            <w:vAlign w:val="bottom"/>
          </w:tcPr>
          <w:p w14:paraId="0B493D06" w14:textId="77777777" w:rsidR="00F151C2" w:rsidRPr="0079362E" w:rsidRDefault="00F151C2" w:rsidP="00487128">
            <w:pPr>
              <w:jc w:val="center"/>
              <w:rPr>
                <w:color w:val="000000"/>
                <w:sz w:val="20"/>
                <w:szCs w:val="20"/>
              </w:rPr>
            </w:pPr>
            <w:r w:rsidRPr="0079362E">
              <w:rPr>
                <w:color w:val="000000"/>
                <w:sz w:val="20"/>
                <w:szCs w:val="20"/>
              </w:rPr>
              <w:t>80,000</w:t>
            </w:r>
          </w:p>
          <w:p w14:paraId="13B6D923" w14:textId="77777777" w:rsidR="00F151C2" w:rsidRPr="0079362E" w:rsidRDefault="00F151C2" w:rsidP="00487128">
            <w:pPr>
              <w:jc w:val="center"/>
            </w:pPr>
          </w:p>
        </w:tc>
      </w:tr>
      <w:tr w:rsidR="00F151C2" w:rsidRPr="0079362E" w14:paraId="20B16A38" w14:textId="77777777" w:rsidTr="00487128">
        <w:trPr>
          <w:gridAfter w:val="7"/>
          <w:wAfter w:w="2552" w:type="pct"/>
          <w:cantSplit/>
          <w:trHeight w:val="90"/>
        </w:trPr>
        <w:tc>
          <w:tcPr>
            <w:tcW w:w="578" w:type="pct"/>
            <w:vMerge/>
            <w:shd w:val="clear" w:color="auto" w:fill="CCCCCC"/>
          </w:tcPr>
          <w:p w14:paraId="7BE581FA" w14:textId="77777777" w:rsidR="00F151C2" w:rsidRPr="0079362E" w:rsidRDefault="00F151C2" w:rsidP="00487128"/>
        </w:tc>
        <w:tc>
          <w:tcPr>
            <w:tcW w:w="460" w:type="pct"/>
            <w:tcBorders>
              <w:top w:val="single" w:sz="4" w:space="0" w:color="auto"/>
              <w:bottom w:val="single" w:sz="4" w:space="0" w:color="auto"/>
            </w:tcBorders>
            <w:vAlign w:val="center"/>
          </w:tcPr>
          <w:p w14:paraId="2EB845B6" w14:textId="77777777" w:rsidR="00F151C2" w:rsidRPr="0079362E" w:rsidRDefault="00F151C2" w:rsidP="00487128">
            <w:pPr>
              <w:spacing w:before="40"/>
              <w:rPr>
                <w:bCs/>
                <w:sz w:val="20"/>
                <w:szCs w:val="20"/>
              </w:rPr>
            </w:pPr>
            <w:r w:rsidRPr="0079362E">
              <w:rPr>
                <w:bCs/>
                <w:sz w:val="20"/>
                <w:szCs w:val="20"/>
              </w:rPr>
              <w:t>1.2.2 Establish a logistics center to manage the fodder crop cultivation in Syunik region</w:t>
            </w:r>
          </w:p>
        </w:tc>
        <w:tc>
          <w:tcPr>
            <w:tcW w:w="144" w:type="pct"/>
            <w:tcBorders>
              <w:top w:val="single" w:sz="4" w:space="0" w:color="auto"/>
              <w:left w:val="single" w:sz="4" w:space="0" w:color="auto"/>
              <w:bottom w:val="single" w:sz="4" w:space="0" w:color="auto"/>
              <w:right w:val="single" w:sz="4" w:space="0" w:color="auto"/>
            </w:tcBorders>
          </w:tcPr>
          <w:p w14:paraId="6E57348D" w14:textId="77777777" w:rsidR="00F151C2" w:rsidRPr="0079362E" w:rsidRDefault="00F151C2" w:rsidP="00487128">
            <w:pPr>
              <w:jc w:val="center"/>
              <w:rPr>
                <w:sz w:val="20"/>
                <w:szCs w:val="20"/>
              </w:rPr>
            </w:pPr>
          </w:p>
          <w:p w14:paraId="2287F278" w14:textId="77777777" w:rsidR="00F151C2" w:rsidRPr="0079362E" w:rsidRDefault="00F151C2" w:rsidP="00487128">
            <w:pPr>
              <w:jc w:val="center"/>
              <w:rPr>
                <w:sz w:val="20"/>
                <w:szCs w:val="20"/>
              </w:rPr>
            </w:pPr>
            <w:r w:rsidRPr="0079362E">
              <w:rPr>
                <w:sz w:val="20"/>
                <w:szCs w:val="20"/>
              </w:rPr>
              <w:t>137,160</w:t>
            </w:r>
          </w:p>
        </w:tc>
        <w:tc>
          <w:tcPr>
            <w:tcW w:w="158" w:type="pct"/>
            <w:tcBorders>
              <w:top w:val="single" w:sz="4" w:space="0" w:color="auto"/>
              <w:left w:val="single" w:sz="4" w:space="0" w:color="auto"/>
              <w:bottom w:val="single" w:sz="4" w:space="0" w:color="auto"/>
              <w:right w:val="single" w:sz="4" w:space="0" w:color="auto"/>
            </w:tcBorders>
          </w:tcPr>
          <w:p w14:paraId="546DB923" w14:textId="77777777" w:rsidR="00F151C2" w:rsidRPr="0079362E" w:rsidRDefault="00F151C2" w:rsidP="00487128">
            <w:pPr>
              <w:jc w:val="center"/>
              <w:rPr>
                <w:sz w:val="20"/>
                <w:szCs w:val="20"/>
              </w:rPr>
            </w:pPr>
          </w:p>
          <w:p w14:paraId="106461DD" w14:textId="77777777" w:rsidR="00F151C2" w:rsidRPr="0079362E" w:rsidRDefault="00F151C2" w:rsidP="00487128">
            <w:pPr>
              <w:jc w:val="center"/>
              <w:rPr>
                <w:sz w:val="20"/>
                <w:szCs w:val="20"/>
              </w:rPr>
            </w:pPr>
            <w:r w:rsidRPr="0079362E">
              <w:rPr>
                <w:sz w:val="20"/>
                <w:szCs w:val="20"/>
              </w:rPr>
              <w:t>132,840</w:t>
            </w:r>
          </w:p>
        </w:tc>
        <w:tc>
          <w:tcPr>
            <w:tcW w:w="143" w:type="pct"/>
            <w:tcBorders>
              <w:top w:val="single" w:sz="4" w:space="0" w:color="auto"/>
              <w:bottom w:val="single" w:sz="4" w:space="0" w:color="auto"/>
            </w:tcBorders>
            <w:vAlign w:val="center"/>
          </w:tcPr>
          <w:p w14:paraId="760B0F35" w14:textId="77777777" w:rsidR="00F151C2" w:rsidRPr="0079362E" w:rsidRDefault="00F151C2" w:rsidP="00487128">
            <w:pPr>
              <w:jc w:val="center"/>
              <w:rPr>
                <w:sz w:val="20"/>
                <w:szCs w:val="20"/>
              </w:rPr>
            </w:pPr>
            <w:r w:rsidRPr="0079362E">
              <w:rPr>
                <w:sz w:val="20"/>
                <w:szCs w:val="20"/>
              </w:rPr>
              <w:t>N/A</w:t>
            </w:r>
          </w:p>
        </w:tc>
        <w:tc>
          <w:tcPr>
            <w:tcW w:w="158" w:type="pct"/>
            <w:tcBorders>
              <w:top w:val="single" w:sz="4" w:space="0" w:color="auto"/>
              <w:bottom w:val="single" w:sz="4" w:space="0" w:color="auto"/>
            </w:tcBorders>
            <w:vAlign w:val="center"/>
          </w:tcPr>
          <w:p w14:paraId="21535FBD" w14:textId="77777777" w:rsidR="00F151C2" w:rsidRPr="0079362E" w:rsidRDefault="00F151C2" w:rsidP="00487128">
            <w:pPr>
              <w:jc w:val="center"/>
              <w:rPr>
                <w:sz w:val="20"/>
                <w:szCs w:val="20"/>
              </w:rPr>
            </w:pPr>
            <w:r w:rsidRPr="0079362E">
              <w:rPr>
                <w:sz w:val="20"/>
                <w:szCs w:val="20"/>
              </w:rPr>
              <w:t>N/A</w:t>
            </w:r>
          </w:p>
        </w:tc>
        <w:tc>
          <w:tcPr>
            <w:tcW w:w="244" w:type="pct"/>
            <w:vMerge/>
            <w:vAlign w:val="center"/>
          </w:tcPr>
          <w:p w14:paraId="168C9653" w14:textId="77777777" w:rsidR="00F151C2" w:rsidRPr="0079362E" w:rsidRDefault="00F151C2" w:rsidP="00487128">
            <w:pPr>
              <w:jc w:val="center"/>
              <w:rPr>
                <w:sz w:val="20"/>
                <w:szCs w:val="20"/>
              </w:rPr>
            </w:pPr>
          </w:p>
        </w:tc>
        <w:tc>
          <w:tcPr>
            <w:tcW w:w="127" w:type="pct"/>
            <w:vMerge/>
            <w:vAlign w:val="center"/>
          </w:tcPr>
          <w:p w14:paraId="2A6FBEA1" w14:textId="77777777" w:rsidR="00F151C2" w:rsidRPr="0079362E" w:rsidRDefault="00F151C2" w:rsidP="00487128"/>
        </w:tc>
        <w:tc>
          <w:tcPr>
            <w:tcW w:w="263" w:type="pct"/>
            <w:vMerge/>
            <w:tcBorders>
              <w:bottom w:val="single" w:sz="4" w:space="0" w:color="auto"/>
            </w:tcBorders>
            <w:vAlign w:val="bottom"/>
          </w:tcPr>
          <w:p w14:paraId="1BF0DD1D" w14:textId="77777777" w:rsidR="00F151C2" w:rsidRPr="0079362E" w:rsidRDefault="00F151C2" w:rsidP="00487128"/>
        </w:tc>
        <w:tc>
          <w:tcPr>
            <w:tcW w:w="173" w:type="pct"/>
            <w:vMerge/>
            <w:tcBorders>
              <w:bottom w:val="single" w:sz="4" w:space="0" w:color="auto"/>
            </w:tcBorders>
            <w:vAlign w:val="bottom"/>
          </w:tcPr>
          <w:p w14:paraId="025F64FA" w14:textId="77777777" w:rsidR="00F151C2" w:rsidRPr="0079362E" w:rsidRDefault="00F151C2" w:rsidP="00487128"/>
        </w:tc>
      </w:tr>
      <w:tr w:rsidR="00F151C2" w:rsidRPr="0079362E" w14:paraId="2FF0C82E" w14:textId="77777777" w:rsidTr="00487128">
        <w:trPr>
          <w:gridAfter w:val="7"/>
          <w:wAfter w:w="2552" w:type="pct"/>
          <w:cantSplit/>
          <w:trHeight w:val="90"/>
        </w:trPr>
        <w:tc>
          <w:tcPr>
            <w:tcW w:w="578" w:type="pct"/>
            <w:vMerge/>
            <w:shd w:val="clear" w:color="auto" w:fill="CCCCCC"/>
          </w:tcPr>
          <w:p w14:paraId="51449DF1" w14:textId="77777777" w:rsidR="00F151C2" w:rsidRPr="0079362E" w:rsidRDefault="00F151C2" w:rsidP="00487128"/>
        </w:tc>
        <w:tc>
          <w:tcPr>
            <w:tcW w:w="460" w:type="pct"/>
            <w:tcBorders>
              <w:top w:val="single" w:sz="4" w:space="0" w:color="auto"/>
              <w:bottom w:val="single" w:sz="4" w:space="0" w:color="auto"/>
            </w:tcBorders>
            <w:vAlign w:val="center"/>
          </w:tcPr>
          <w:p w14:paraId="506C0EDA" w14:textId="77777777" w:rsidR="00F151C2" w:rsidRPr="0079362E" w:rsidRDefault="00F151C2" w:rsidP="00487128">
            <w:pPr>
              <w:spacing w:before="40"/>
              <w:rPr>
                <w:bCs/>
                <w:sz w:val="20"/>
                <w:szCs w:val="20"/>
              </w:rPr>
            </w:pPr>
            <w:r w:rsidRPr="0079362E">
              <w:rPr>
                <w:sz w:val="20"/>
                <w:szCs w:val="20"/>
              </w:rPr>
              <w:t>1.2.3 Organize quick fodder crop cultivation and fodder provision to the displaced families</w:t>
            </w:r>
          </w:p>
        </w:tc>
        <w:tc>
          <w:tcPr>
            <w:tcW w:w="144" w:type="pct"/>
            <w:tcBorders>
              <w:top w:val="single" w:sz="4" w:space="0" w:color="auto"/>
              <w:left w:val="single" w:sz="4" w:space="0" w:color="auto"/>
              <w:bottom w:val="single" w:sz="4" w:space="0" w:color="auto"/>
              <w:right w:val="single" w:sz="4" w:space="0" w:color="auto"/>
            </w:tcBorders>
          </w:tcPr>
          <w:p w14:paraId="5C82950A" w14:textId="77777777" w:rsidR="00F151C2" w:rsidRPr="0079362E" w:rsidRDefault="00F151C2" w:rsidP="00487128">
            <w:pPr>
              <w:jc w:val="center"/>
              <w:rPr>
                <w:sz w:val="20"/>
                <w:szCs w:val="20"/>
              </w:rPr>
            </w:pPr>
          </w:p>
          <w:p w14:paraId="189C844A" w14:textId="77777777" w:rsidR="00F151C2" w:rsidRPr="0079362E" w:rsidRDefault="00F151C2" w:rsidP="00487128">
            <w:pPr>
              <w:jc w:val="center"/>
            </w:pPr>
            <w:r w:rsidRPr="0079362E">
              <w:rPr>
                <w:sz w:val="20"/>
                <w:szCs w:val="20"/>
              </w:rPr>
              <w:t>43,200</w:t>
            </w:r>
          </w:p>
        </w:tc>
        <w:tc>
          <w:tcPr>
            <w:tcW w:w="158" w:type="pct"/>
            <w:tcBorders>
              <w:top w:val="single" w:sz="4" w:space="0" w:color="auto"/>
              <w:left w:val="single" w:sz="4" w:space="0" w:color="auto"/>
              <w:bottom w:val="single" w:sz="4" w:space="0" w:color="auto"/>
              <w:right w:val="single" w:sz="4" w:space="0" w:color="auto"/>
            </w:tcBorders>
          </w:tcPr>
          <w:p w14:paraId="478BD4B0" w14:textId="77777777" w:rsidR="00F151C2" w:rsidRPr="0079362E" w:rsidRDefault="00F151C2" w:rsidP="00487128">
            <w:pPr>
              <w:jc w:val="center"/>
              <w:rPr>
                <w:color w:val="000000"/>
                <w:sz w:val="20"/>
                <w:szCs w:val="20"/>
              </w:rPr>
            </w:pPr>
          </w:p>
          <w:p w14:paraId="5A6B3A8E" w14:textId="77777777" w:rsidR="00F151C2" w:rsidRPr="0079362E" w:rsidRDefault="00F151C2" w:rsidP="00487128">
            <w:pPr>
              <w:jc w:val="center"/>
            </w:pPr>
            <w:r w:rsidRPr="0079362E">
              <w:rPr>
                <w:color w:val="000000"/>
                <w:sz w:val="20"/>
                <w:szCs w:val="20"/>
              </w:rPr>
              <w:t>49,171</w:t>
            </w:r>
          </w:p>
        </w:tc>
        <w:tc>
          <w:tcPr>
            <w:tcW w:w="143" w:type="pct"/>
            <w:tcBorders>
              <w:top w:val="single" w:sz="4" w:space="0" w:color="auto"/>
              <w:bottom w:val="single" w:sz="4" w:space="0" w:color="auto"/>
            </w:tcBorders>
            <w:vAlign w:val="center"/>
          </w:tcPr>
          <w:p w14:paraId="5EB23286" w14:textId="77777777" w:rsidR="00F151C2" w:rsidRPr="0079362E" w:rsidRDefault="00F151C2" w:rsidP="00487128">
            <w:pPr>
              <w:jc w:val="center"/>
            </w:pPr>
            <w:r w:rsidRPr="0079362E">
              <w:rPr>
                <w:sz w:val="20"/>
                <w:szCs w:val="20"/>
              </w:rPr>
              <w:t>N/A</w:t>
            </w:r>
          </w:p>
        </w:tc>
        <w:tc>
          <w:tcPr>
            <w:tcW w:w="158" w:type="pct"/>
            <w:tcBorders>
              <w:top w:val="single" w:sz="4" w:space="0" w:color="auto"/>
              <w:bottom w:val="single" w:sz="4" w:space="0" w:color="auto"/>
            </w:tcBorders>
            <w:vAlign w:val="center"/>
          </w:tcPr>
          <w:p w14:paraId="75492FD2" w14:textId="77777777" w:rsidR="00F151C2" w:rsidRPr="0079362E" w:rsidRDefault="00F151C2" w:rsidP="00487128">
            <w:pPr>
              <w:jc w:val="center"/>
            </w:pPr>
            <w:r w:rsidRPr="0079362E">
              <w:rPr>
                <w:sz w:val="20"/>
                <w:szCs w:val="20"/>
              </w:rPr>
              <w:t>N/A</w:t>
            </w:r>
          </w:p>
        </w:tc>
        <w:tc>
          <w:tcPr>
            <w:tcW w:w="244" w:type="pct"/>
            <w:vMerge/>
            <w:vAlign w:val="center"/>
          </w:tcPr>
          <w:p w14:paraId="13BC6FC5" w14:textId="77777777" w:rsidR="00F151C2" w:rsidRPr="0079362E" w:rsidRDefault="00F151C2" w:rsidP="00487128">
            <w:pPr>
              <w:jc w:val="center"/>
              <w:rPr>
                <w:sz w:val="20"/>
                <w:szCs w:val="20"/>
              </w:rPr>
            </w:pPr>
          </w:p>
        </w:tc>
        <w:tc>
          <w:tcPr>
            <w:tcW w:w="127" w:type="pct"/>
            <w:vMerge/>
            <w:vAlign w:val="center"/>
          </w:tcPr>
          <w:p w14:paraId="3F18A25F" w14:textId="77777777" w:rsidR="00F151C2" w:rsidRPr="0079362E" w:rsidRDefault="00F151C2" w:rsidP="00487128"/>
        </w:tc>
        <w:tc>
          <w:tcPr>
            <w:tcW w:w="263" w:type="pct"/>
            <w:vMerge w:val="restart"/>
            <w:tcBorders>
              <w:top w:val="single" w:sz="4" w:space="0" w:color="auto"/>
            </w:tcBorders>
            <w:vAlign w:val="bottom"/>
          </w:tcPr>
          <w:p w14:paraId="2F19ED21" w14:textId="77777777" w:rsidR="00F151C2" w:rsidRPr="0079362E" w:rsidRDefault="00F151C2" w:rsidP="00487128">
            <w:pPr>
              <w:jc w:val="center"/>
              <w:rPr>
                <w:sz w:val="20"/>
                <w:szCs w:val="20"/>
              </w:rPr>
            </w:pPr>
            <w:r w:rsidRPr="0079362E">
              <w:rPr>
                <w:sz w:val="20"/>
                <w:szCs w:val="20"/>
              </w:rPr>
              <w:t>Materials and Goods</w:t>
            </w:r>
          </w:p>
          <w:p w14:paraId="10AAE3EE" w14:textId="77777777" w:rsidR="00F151C2" w:rsidRPr="0079362E" w:rsidRDefault="00F151C2" w:rsidP="00487128">
            <w:pPr>
              <w:jc w:val="center"/>
            </w:pPr>
          </w:p>
          <w:p w14:paraId="06F6EC3E" w14:textId="77777777" w:rsidR="00F151C2" w:rsidRPr="0079362E" w:rsidRDefault="00F151C2" w:rsidP="00487128">
            <w:pPr>
              <w:jc w:val="center"/>
            </w:pPr>
          </w:p>
          <w:p w14:paraId="49D1C4A4" w14:textId="77777777" w:rsidR="00F151C2" w:rsidRPr="0079362E" w:rsidRDefault="00F151C2" w:rsidP="00487128">
            <w:pPr>
              <w:jc w:val="center"/>
            </w:pPr>
          </w:p>
        </w:tc>
        <w:tc>
          <w:tcPr>
            <w:tcW w:w="173" w:type="pct"/>
            <w:vMerge w:val="restart"/>
            <w:tcBorders>
              <w:top w:val="single" w:sz="4" w:space="0" w:color="auto"/>
            </w:tcBorders>
            <w:vAlign w:val="bottom"/>
          </w:tcPr>
          <w:p w14:paraId="0F719150" w14:textId="77777777" w:rsidR="00F151C2" w:rsidRPr="0079362E" w:rsidRDefault="00F151C2" w:rsidP="00487128">
            <w:pPr>
              <w:rPr>
                <w:color w:val="000000"/>
                <w:sz w:val="20"/>
                <w:szCs w:val="20"/>
              </w:rPr>
            </w:pPr>
            <w:r w:rsidRPr="0079362E">
              <w:rPr>
                <w:color w:val="000000"/>
                <w:sz w:val="20"/>
                <w:szCs w:val="20"/>
              </w:rPr>
              <w:t>185,529</w:t>
            </w:r>
          </w:p>
          <w:p w14:paraId="12E0535A" w14:textId="77777777" w:rsidR="00F151C2" w:rsidRPr="0079362E" w:rsidRDefault="00F151C2" w:rsidP="00487128"/>
          <w:p w14:paraId="42EA5A65" w14:textId="77777777" w:rsidR="00F151C2" w:rsidRPr="0079362E" w:rsidRDefault="00F151C2" w:rsidP="00487128"/>
          <w:p w14:paraId="339A9F19" w14:textId="77777777" w:rsidR="00F151C2" w:rsidRPr="0079362E" w:rsidRDefault="00F151C2" w:rsidP="00487128"/>
          <w:p w14:paraId="4DD643B8" w14:textId="77777777" w:rsidR="00F151C2" w:rsidRPr="0079362E" w:rsidRDefault="00F151C2" w:rsidP="00487128"/>
        </w:tc>
      </w:tr>
      <w:tr w:rsidR="00F151C2" w:rsidRPr="0079362E" w14:paraId="441CA09A" w14:textId="77777777" w:rsidTr="00487128">
        <w:trPr>
          <w:gridAfter w:val="7"/>
          <w:wAfter w:w="2552" w:type="pct"/>
          <w:cantSplit/>
          <w:trHeight w:val="90"/>
        </w:trPr>
        <w:tc>
          <w:tcPr>
            <w:tcW w:w="578" w:type="pct"/>
            <w:vMerge/>
            <w:shd w:val="clear" w:color="auto" w:fill="CCCCCC"/>
          </w:tcPr>
          <w:p w14:paraId="433C5A7D" w14:textId="77777777" w:rsidR="00F151C2" w:rsidRPr="0079362E" w:rsidRDefault="00F151C2" w:rsidP="00487128"/>
        </w:tc>
        <w:tc>
          <w:tcPr>
            <w:tcW w:w="460" w:type="pct"/>
            <w:tcBorders>
              <w:top w:val="single" w:sz="4" w:space="0" w:color="auto"/>
              <w:bottom w:val="single" w:sz="4" w:space="0" w:color="auto"/>
            </w:tcBorders>
            <w:vAlign w:val="center"/>
          </w:tcPr>
          <w:p w14:paraId="7D6835B6" w14:textId="77777777" w:rsidR="00F151C2" w:rsidRPr="0079362E" w:rsidRDefault="00F151C2" w:rsidP="00487128">
            <w:pPr>
              <w:spacing w:before="40"/>
              <w:rPr>
                <w:bCs/>
                <w:sz w:val="20"/>
                <w:szCs w:val="20"/>
              </w:rPr>
            </w:pPr>
            <w:r w:rsidRPr="0079362E">
              <w:rPr>
                <w:sz w:val="20"/>
                <w:szCs w:val="20"/>
              </w:rPr>
              <w:t>1.2.4 Pilot a model of delivering slaughterhouse services accessible for the displaced and other vulnerable groups in one of the target regions</w:t>
            </w:r>
          </w:p>
        </w:tc>
        <w:tc>
          <w:tcPr>
            <w:tcW w:w="144" w:type="pct"/>
            <w:tcBorders>
              <w:top w:val="single" w:sz="4" w:space="0" w:color="auto"/>
              <w:left w:val="single" w:sz="4" w:space="0" w:color="auto"/>
              <w:bottom w:val="single" w:sz="4" w:space="0" w:color="auto"/>
              <w:right w:val="single" w:sz="4" w:space="0" w:color="auto"/>
            </w:tcBorders>
          </w:tcPr>
          <w:p w14:paraId="21E19230" w14:textId="77777777" w:rsidR="00F151C2" w:rsidRPr="0079362E" w:rsidRDefault="00F151C2" w:rsidP="00487128">
            <w:pPr>
              <w:jc w:val="center"/>
              <w:rPr>
                <w:sz w:val="20"/>
                <w:szCs w:val="20"/>
              </w:rPr>
            </w:pPr>
          </w:p>
          <w:p w14:paraId="65B1F3B5" w14:textId="77777777" w:rsidR="00F151C2" w:rsidRPr="0079362E" w:rsidRDefault="00F151C2" w:rsidP="00487128">
            <w:pPr>
              <w:jc w:val="center"/>
              <w:rPr>
                <w:sz w:val="20"/>
                <w:szCs w:val="20"/>
              </w:rPr>
            </w:pPr>
          </w:p>
          <w:p w14:paraId="76DF5066" w14:textId="77777777" w:rsidR="00F151C2" w:rsidRPr="0079362E" w:rsidRDefault="00F151C2" w:rsidP="00487128">
            <w:pPr>
              <w:jc w:val="center"/>
            </w:pPr>
            <w:r w:rsidRPr="0079362E">
              <w:rPr>
                <w:sz w:val="20"/>
                <w:szCs w:val="20"/>
              </w:rPr>
              <w:t>43,200</w:t>
            </w:r>
          </w:p>
        </w:tc>
        <w:tc>
          <w:tcPr>
            <w:tcW w:w="158" w:type="pct"/>
            <w:tcBorders>
              <w:top w:val="single" w:sz="4" w:space="0" w:color="auto"/>
              <w:left w:val="single" w:sz="4" w:space="0" w:color="auto"/>
              <w:bottom w:val="single" w:sz="4" w:space="0" w:color="auto"/>
              <w:right w:val="single" w:sz="4" w:space="0" w:color="auto"/>
            </w:tcBorders>
          </w:tcPr>
          <w:p w14:paraId="701C5D9A" w14:textId="77777777" w:rsidR="00F151C2" w:rsidRPr="0079362E" w:rsidRDefault="00F151C2" w:rsidP="00487128">
            <w:pPr>
              <w:jc w:val="center"/>
              <w:rPr>
                <w:sz w:val="20"/>
                <w:szCs w:val="20"/>
              </w:rPr>
            </w:pPr>
          </w:p>
          <w:p w14:paraId="0B3FC33A" w14:textId="77777777" w:rsidR="00F151C2" w:rsidRPr="0079362E" w:rsidRDefault="00F151C2" w:rsidP="00487128">
            <w:pPr>
              <w:jc w:val="center"/>
              <w:rPr>
                <w:sz w:val="20"/>
                <w:szCs w:val="20"/>
              </w:rPr>
            </w:pPr>
          </w:p>
          <w:p w14:paraId="2831394D" w14:textId="77777777" w:rsidR="00F151C2" w:rsidRPr="0079362E" w:rsidRDefault="00F151C2" w:rsidP="00487128">
            <w:pPr>
              <w:jc w:val="center"/>
            </w:pPr>
            <w:r w:rsidRPr="0079362E">
              <w:rPr>
                <w:sz w:val="20"/>
                <w:szCs w:val="20"/>
              </w:rPr>
              <w:t>43,200</w:t>
            </w:r>
          </w:p>
        </w:tc>
        <w:tc>
          <w:tcPr>
            <w:tcW w:w="143" w:type="pct"/>
            <w:tcBorders>
              <w:top w:val="single" w:sz="4" w:space="0" w:color="auto"/>
              <w:bottom w:val="single" w:sz="4" w:space="0" w:color="auto"/>
            </w:tcBorders>
            <w:vAlign w:val="center"/>
          </w:tcPr>
          <w:p w14:paraId="036FFF6A" w14:textId="77777777" w:rsidR="00F151C2" w:rsidRPr="0079362E" w:rsidRDefault="00F151C2" w:rsidP="00487128">
            <w:pPr>
              <w:jc w:val="center"/>
            </w:pPr>
            <w:r w:rsidRPr="0079362E">
              <w:rPr>
                <w:sz w:val="20"/>
                <w:szCs w:val="20"/>
              </w:rPr>
              <w:t>N/A</w:t>
            </w:r>
          </w:p>
        </w:tc>
        <w:tc>
          <w:tcPr>
            <w:tcW w:w="158" w:type="pct"/>
            <w:tcBorders>
              <w:top w:val="single" w:sz="4" w:space="0" w:color="auto"/>
              <w:bottom w:val="single" w:sz="4" w:space="0" w:color="auto"/>
            </w:tcBorders>
            <w:vAlign w:val="center"/>
          </w:tcPr>
          <w:p w14:paraId="7AA64113" w14:textId="77777777" w:rsidR="00F151C2" w:rsidRPr="0079362E" w:rsidRDefault="00F151C2" w:rsidP="00487128">
            <w:pPr>
              <w:jc w:val="center"/>
            </w:pPr>
            <w:r w:rsidRPr="0079362E">
              <w:rPr>
                <w:sz w:val="20"/>
                <w:szCs w:val="20"/>
              </w:rPr>
              <w:t>N/A</w:t>
            </w:r>
          </w:p>
        </w:tc>
        <w:tc>
          <w:tcPr>
            <w:tcW w:w="244" w:type="pct"/>
            <w:vMerge/>
            <w:vAlign w:val="center"/>
          </w:tcPr>
          <w:p w14:paraId="571B5F40" w14:textId="77777777" w:rsidR="00F151C2" w:rsidRPr="0079362E" w:rsidRDefault="00F151C2" w:rsidP="00487128">
            <w:pPr>
              <w:jc w:val="center"/>
              <w:rPr>
                <w:sz w:val="20"/>
                <w:szCs w:val="20"/>
              </w:rPr>
            </w:pPr>
          </w:p>
        </w:tc>
        <w:tc>
          <w:tcPr>
            <w:tcW w:w="127" w:type="pct"/>
            <w:vMerge/>
            <w:vAlign w:val="center"/>
          </w:tcPr>
          <w:p w14:paraId="50220313" w14:textId="77777777" w:rsidR="00F151C2" w:rsidRPr="0079362E" w:rsidRDefault="00F151C2" w:rsidP="00487128"/>
        </w:tc>
        <w:tc>
          <w:tcPr>
            <w:tcW w:w="263" w:type="pct"/>
            <w:vMerge/>
            <w:tcBorders>
              <w:bottom w:val="single" w:sz="4" w:space="0" w:color="auto"/>
            </w:tcBorders>
            <w:vAlign w:val="bottom"/>
          </w:tcPr>
          <w:p w14:paraId="43DCCE2A" w14:textId="77777777" w:rsidR="00F151C2" w:rsidRPr="0079362E" w:rsidRDefault="00F151C2" w:rsidP="00487128">
            <w:pPr>
              <w:jc w:val="center"/>
            </w:pPr>
          </w:p>
        </w:tc>
        <w:tc>
          <w:tcPr>
            <w:tcW w:w="173" w:type="pct"/>
            <w:vMerge/>
            <w:tcBorders>
              <w:bottom w:val="single" w:sz="4" w:space="0" w:color="auto"/>
            </w:tcBorders>
            <w:vAlign w:val="bottom"/>
          </w:tcPr>
          <w:p w14:paraId="08DDE812" w14:textId="77777777" w:rsidR="00F151C2" w:rsidRPr="0079362E" w:rsidRDefault="00F151C2" w:rsidP="00487128"/>
        </w:tc>
      </w:tr>
      <w:tr w:rsidR="00F151C2" w:rsidRPr="0079362E" w14:paraId="53366776" w14:textId="77777777" w:rsidTr="00487128">
        <w:trPr>
          <w:gridAfter w:val="7"/>
          <w:wAfter w:w="2552" w:type="pct"/>
          <w:cantSplit/>
          <w:trHeight w:val="90"/>
        </w:trPr>
        <w:tc>
          <w:tcPr>
            <w:tcW w:w="578" w:type="pct"/>
            <w:vMerge/>
            <w:shd w:val="clear" w:color="auto" w:fill="CCCCCC"/>
          </w:tcPr>
          <w:p w14:paraId="194A1847" w14:textId="77777777" w:rsidR="00F151C2" w:rsidRPr="0079362E" w:rsidRDefault="00F151C2" w:rsidP="00487128"/>
        </w:tc>
        <w:tc>
          <w:tcPr>
            <w:tcW w:w="460" w:type="pct"/>
            <w:tcBorders>
              <w:top w:val="single" w:sz="4" w:space="0" w:color="auto"/>
              <w:bottom w:val="single" w:sz="4" w:space="0" w:color="auto"/>
            </w:tcBorders>
            <w:vAlign w:val="center"/>
          </w:tcPr>
          <w:p w14:paraId="4A921796" w14:textId="77777777" w:rsidR="00F151C2" w:rsidRPr="0079362E" w:rsidRDefault="00F151C2" w:rsidP="00487128">
            <w:pPr>
              <w:spacing w:before="40"/>
              <w:rPr>
                <w:bCs/>
                <w:sz w:val="20"/>
                <w:szCs w:val="20"/>
              </w:rPr>
            </w:pPr>
            <w:r w:rsidRPr="0079362E">
              <w:rPr>
                <w:sz w:val="20"/>
                <w:szCs w:val="20"/>
              </w:rPr>
              <w:t>1.2.5 Build modular barns for the livestock of the displaced population</w:t>
            </w:r>
          </w:p>
        </w:tc>
        <w:tc>
          <w:tcPr>
            <w:tcW w:w="144" w:type="pct"/>
            <w:tcBorders>
              <w:top w:val="single" w:sz="4" w:space="0" w:color="auto"/>
              <w:left w:val="single" w:sz="4" w:space="0" w:color="auto"/>
              <w:bottom w:val="single" w:sz="4" w:space="0" w:color="auto"/>
              <w:right w:val="single" w:sz="4" w:space="0" w:color="auto"/>
            </w:tcBorders>
          </w:tcPr>
          <w:p w14:paraId="619FAD62" w14:textId="77777777" w:rsidR="00F151C2" w:rsidRPr="0079362E" w:rsidRDefault="00F151C2" w:rsidP="00487128">
            <w:pPr>
              <w:jc w:val="center"/>
              <w:rPr>
                <w:sz w:val="20"/>
                <w:szCs w:val="20"/>
              </w:rPr>
            </w:pPr>
          </w:p>
          <w:p w14:paraId="45CB64EA" w14:textId="77777777" w:rsidR="00F151C2" w:rsidRPr="0079362E" w:rsidRDefault="00F151C2" w:rsidP="00487128">
            <w:pPr>
              <w:jc w:val="center"/>
            </w:pPr>
            <w:r w:rsidRPr="0079362E">
              <w:rPr>
                <w:sz w:val="20"/>
                <w:szCs w:val="20"/>
              </w:rPr>
              <w:t>54,000</w:t>
            </w:r>
          </w:p>
        </w:tc>
        <w:tc>
          <w:tcPr>
            <w:tcW w:w="158" w:type="pct"/>
            <w:tcBorders>
              <w:top w:val="single" w:sz="4" w:space="0" w:color="auto"/>
              <w:left w:val="single" w:sz="4" w:space="0" w:color="auto"/>
              <w:bottom w:val="single" w:sz="4" w:space="0" w:color="auto"/>
              <w:right w:val="single" w:sz="4" w:space="0" w:color="auto"/>
            </w:tcBorders>
          </w:tcPr>
          <w:p w14:paraId="26EB3675" w14:textId="77777777" w:rsidR="00F151C2" w:rsidRPr="0079362E" w:rsidRDefault="00F151C2" w:rsidP="00487128">
            <w:pPr>
              <w:jc w:val="center"/>
              <w:rPr>
                <w:sz w:val="20"/>
                <w:szCs w:val="20"/>
              </w:rPr>
            </w:pPr>
          </w:p>
          <w:p w14:paraId="2894EAFD" w14:textId="77777777" w:rsidR="00F151C2" w:rsidRPr="0079362E" w:rsidRDefault="00F151C2" w:rsidP="00487128">
            <w:pPr>
              <w:jc w:val="center"/>
            </w:pPr>
            <w:r w:rsidRPr="0079362E">
              <w:rPr>
                <w:sz w:val="20"/>
                <w:szCs w:val="20"/>
              </w:rPr>
              <w:t>54,000</w:t>
            </w:r>
          </w:p>
        </w:tc>
        <w:tc>
          <w:tcPr>
            <w:tcW w:w="143" w:type="pct"/>
            <w:tcBorders>
              <w:top w:val="single" w:sz="4" w:space="0" w:color="auto"/>
              <w:bottom w:val="single" w:sz="4" w:space="0" w:color="auto"/>
            </w:tcBorders>
            <w:vAlign w:val="center"/>
          </w:tcPr>
          <w:p w14:paraId="7407C67F" w14:textId="77777777" w:rsidR="00F151C2" w:rsidRPr="0079362E" w:rsidRDefault="00F151C2" w:rsidP="00487128">
            <w:pPr>
              <w:jc w:val="center"/>
            </w:pPr>
            <w:r w:rsidRPr="0079362E">
              <w:rPr>
                <w:sz w:val="20"/>
                <w:szCs w:val="20"/>
              </w:rPr>
              <w:t>N/A</w:t>
            </w:r>
          </w:p>
        </w:tc>
        <w:tc>
          <w:tcPr>
            <w:tcW w:w="158" w:type="pct"/>
            <w:tcBorders>
              <w:top w:val="single" w:sz="4" w:space="0" w:color="auto"/>
              <w:bottom w:val="single" w:sz="4" w:space="0" w:color="auto"/>
            </w:tcBorders>
            <w:vAlign w:val="center"/>
          </w:tcPr>
          <w:p w14:paraId="6956E720" w14:textId="77777777" w:rsidR="00F151C2" w:rsidRPr="0079362E" w:rsidRDefault="00F151C2" w:rsidP="00487128">
            <w:pPr>
              <w:jc w:val="center"/>
            </w:pPr>
            <w:r w:rsidRPr="0079362E">
              <w:rPr>
                <w:sz w:val="20"/>
                <w:szCs w:val="20"/>
              </w:rPr>
              <w:t>N/A</w:t>
            </w:r>
          </w:p>
        </w:tc>
        <w:tc>
          <w:tcPr>
            <w:tcW w:w="244" w:type="pct"/>
            <w:vMerge/>
            <w:tcBorders>
              <w:bottom w:val="single" w:sz="4" w:space="0" w:color="auto"/>
            </w:tcBorders>
            <w:vAlign w:val="center"/>
          </w:tcPr>
          <w:p w14:paraId="45EDB388" w14:textId="77777777" w:rsidR="00F151C2" w:rsidRPr="0079362E" w:rsidRDefault="00F151C2" w:rsidP="00487128">
            <w:pPr>
              <w:jc w:val="center"/>
              <w:rPr>
                <w:sz w:val="20"/>
                <w:szCs w:val="20"/>
              </w:rPr>
            </w:pPr>
          </w:p>
        </w:tc>
        <w:tc>
          <w:tcPr>
            <w:tcW w:w="127" w:type="pct"/>
            <w:vMerge/>
            <w:tcBorders>
              <w:bottom w:val="single" w:sz="4" w:space="0" w:color="auto"/>
            </w:tcBorders>
            <w:vAlign w:val="center"/>
          </w:tcPr>
          <w:p w14:paraId="4B0D3A61" w14:textId="77777777" w:rsidR="00F151C2" w:rsidRPr="0079362E" w:rsidRDefault="00F151C2" w:rsidP="00487128"/>
        </w:tc>
        <w:tc>
          <w:tcPr>
            <w:tcW w:w="263" w:type="pct"/>
            <w:tcBorders>
              <w:top w:val="single" w:sz="4" w:space="0" w:color="auto"/>
              <w:bottom w:val="single" w:sz="4" w:space="0" w:color="auto"/>
            </w:tcBorders>
            <w:vAlign w:val="bottom"/>
          </w:tcPr>
          <w:p w14:paraId="55856A23" w14:textId="77777777" w:rsidR="00F151C2" w:rsidRPr="0079362E" w:rsidRDefault="00F151C2" w:rsidP="00487128">
            <w:pPr>
              <w:jc w:val="center"/>
            </w:pPr>
            <w:r w:rsidRPr="0079362E">
              <w:rPr>
                <w:sz w:val="20"/>
                <w:szCs w:val="20"/>
              </w:rPr>
              <w:t>Facilities and Administration</w:t>
            </w:r>
          </w:p>
        </w:tc>
        <w:tc>
          <w:tcPr>
            <w:tcW w:w="173" w:type="pct"/>
            <w:tcBorders>
              <w:top w:val="single" w:sz="4" w:space="0" w:color="auto"/>
              <w:bottom w:val="single" w:sz="4" w:space="0" w:color="auto"/>
            </w:tcBorders>
            <w:vAlign w:val="bottom"/>
          </w:tcPr>
          <w:p w14:paraId="7A45A4D1" w14:textId="77777777" w:rsidR="00F151C2" w:rsidRPr="0079362E" w:rsidRDefault="00F151C2" w:rsidP="00487128">
            <w:pPr>
              <w:rPr>
                <w:color w:val="000000"/>
                <w:sz w:val="20"/>
                <w:szCs w:val="20"/>
              </w:rPr>
            </w:pPr>
            <w:r w:rsidRPr="0079362E">
              <w:rPr>
                <w:color w:val="000000"/>
                <w:sz w:val="20"/>
                <w:szCs w:val="20"/>
              </w:rPr>
              <w:t>119,962</w:t>
            </w:r>
          </w:p>
          <w:p w14:paraId="5CD0D98A" w14:textId="77777777" w:rsidR="00F151C2" w:rsidRPr="0079362E" w:rsidRDefault="00F151C2" w:rsidP="00487128"/>
        </w:tc>
      </w:tr>
      <w:tr w:rsidR="00F151C2" w:rsidRPr="0079362E" w14:paraId="756F37EA" w14:textId="77777777" w:rsidTr="00487128">
        <w:trPr>
          <w:gridAfter w:val="7"/>
          <w:wAfter w:w="2552" w:type="pct"/>
          <w:cantSplit/>
          <w:trHeight w:val="377"/>
        </w:trPr>
        <w:tc>
          <w:tcPr>
            <w:tcW w:w="578" w:type="pct"/>
            <w:vMerge/>
            <w:shd w:val="clear" w:color="auto" w:fill="CCCCCC"/>
          </w:tcPr>
          <w:p w14:paraId="692BFC05" w14:textId="77777777" w:rsidR="00F151C2" w:rsidRPr="0079362E" w:rsidRDefault="00F151C2" w:rsidP="00487128"/>
        </w:tc>
        <w:tc>
          <w:tcPr>
            <w:tcW w:w="460" w:type="pct"/>
            <w:tcBorders>
              <w:top w:val="single" w:sz="4" w:space="0" w:color="auto"/>
              <w:bottom w:val="single" w:sz="4" w:space="0" w:color="auto"/>
            </w:tcBorders>
          </w:tcPr>
          <w:p w14:paraId="57704A12" w14:textId="77777777" w:rsidR="00F151C2" w:rsidRPr="0079362E" w:rsidRDefault="00F151C2" w:rsidP="00487128">
            <w:pPr>
              <w:spacing w:before="60"/>
              <w:rPr>
                <w:iCs/>
                <w:sz w:val="16"/>
              </w:rPr>
            </w:pPr>
            <w:r w:rsidRPr="0079362E">
              <w:rPr>
                <w:iCs/>
                <w:sz w:val="16"/>
              </w:rPr>
              <w:t>MONITORING</w:t>
            </w:r>
          </w:p>
        </w:tc>
        <w:tc>
          <w:tcPr>
            <w:tcW w:w="144" w:type="pct"/>
            <w:tcBorders>
              <w:top w:val="single" w:sz="4" w:space="0" w:color="auto"/>
              <w:bottom w:val="single" w:sz="4" w:space="0" w:color="auto"/>
            </w:tcBorders>
            <w:vAlign w:val="center"/>
          </w:tcPr>
          <w:p w14:paraId="09D670DB" w14:textId="77777777" w:rsidR="00F151C2" w:rsidRPr="0079362E" w:rsidRDefault="00F151C2" w:rsidP="00487128"/>
        </w:tc>
        <w:tc>
          <w:tcPr>
            <w:tcW w:w="158" w:type="pct"/>
            <w:tcBorders>
              <w:top w:val="single" w:sz="4" w:space="0" w:color="auto"/>
              <w:bottom w:val="single" w:sz="4" w:space="0" w:color="auto"/>
            </w:tcBorders>
            <w:vAlign w:val="center"/>
          </w:tcPr>
          <w:p w14:paraId="02B42CA5" w14:textId="77777777" w:rsidR="00F151C2" w:rsidRPr="0079362E" w:rsidRDefault="00F151C2" w:rsidP="00487128"/>
        </w:tc>
        <w:tc>
          <w:tcPr>
            <w:tcW w:w="143" w:type="pct"/>
            <w:tcBorders>
              <w:top w:val="single" w:sz="4" w:space="0" w:color="auto"/>
              <w:bottom w:val="single" w:sz="4" w:space="0" w:color="auto"/>
            </w:tcBorders>
            <w:vAlign w:val="center"/>
          </w:tcPr>
          <w:p w14:paraId="55217A6D" w14:textId="77777777" w:rsidR="00F151C2" w:rsidRPr="0079362E" w:rsidRDefault="00F151C2" w:rsidP="00487128"/>
        </w:tc>
        <w:tc>
          <w:tcPr>
            <w:tcW w:w="158" w:type="pct"/>
            <w:tcBorders>
              <w:top w:val="single" w:sz="4" w:space="0" w:color="auto"/>
              <w:bottom w:val="single" w:sz="4" w:space="0" w:color="auto"/>
            </w:tcBorders>
            <w:vAlign w:val="center"/>
          </w:tcPr>
          <w:p w14:paraId="00628231" w14:textId="77777777" w:rsidR="00F151C2" w:rsidRPr="0079362E" w:rsidRDefault="00F151C2" w:rsidP="00487128"/>
        </w:tc>
        <w:tc>
          <w:tcPr>
            <w:tcW w:w="244" w:type="pct"/>
            <w:tcBorders>
              <w:top w:val="single" w:sz="4" w:space="0" w:color="auto"/>
              <w:bottom w:val="single" w:sz="4" w:space="0" w:color="auto"/>
            </w:tcBorders>
            <w:vAlign w:val="center"/>
          </w:tcPr>
          <w:p w14:paraId="5E294D11" w14:textId="77777777" w:rsidR="00F151C2" w:rsidRPr="0079362E" w:rsidRDefault="00F151C2" w:rsidP="00487128"/>
        </w:tc>
        <w:tc>
          <w:tcPr>
            <w:tcW w:w="127" w:type="pct"/>
            <w:tcBorders>
              <w:top w:val="single" w:sz="4" w:space="0" w:color="auto"/>
              <w:bottom w:val="single" w:sz="4" w:space="0" w:color="auto"/>
            </w:tcBorders>
            <w:vAlign w:val="center"/>
          </w:tcPr>
          <w:p w14:paraId="717E7904" w14:textId="77777777" w:rsidR="00F151C2" w:rsidRPr="0079362E" w:rsidRDefault="00F151C2" w:rsidP="00487128"/>
        </w:tc>
        <w:tc>
          <w:tcPr>
            <w:tcW w:w="263" w:type="pct"/>
            <w:tcBorders>
              <w:top w:val="single" w:sz="4" w:space="0" w:color="auto"/>
              <w:bottom w:val="single" w:sz="4" w:space="0" w:color="auto"/>
            </w:tcBorders>
            <w:vAlign w:val="center"/>
          </w:tcPr>
          <w:p w14:paraId="1BF56FA3" w14:textId="77777777" w:rsidR="00F151C2" w:rsidRPr="0079362E" w:rsidRDefault="00F151C2" w:rsidP="00487128"/>
        </w:tc>
        <w:tc>
          <w:tcPr>
            <w:tcW w:w="173" w:type="pct"/>
            <w:tcBorders>
              <w:top w:val="single" w:sz="4" w:space="0" w:color="auto"/>
              <w:bottom w:val="single" w:sz="4" w:space="0" w:color="auto"/>
            </w:tcBorders>
          </w:tcPr>
          <w:p w14:paraId="31C88A52" w14:textId="77777777" w:rsidR="00F151C2" w:rsidRPr="0079362E" w:rsidRDefault="00F151C2" w:rsidP="00487128"/>
        </w:tc>
      </w:tr>
      <w:tr w:rsidR="00F151C2" w:rsidRPr="0079362E" w14:paraId="131C63A8" w14:textId="77777777" w:rsidTr="00487128">
        <w:trPr>
          <w:gridAfter w:val="7"/>
          <w:wAfter w:w="2552" w:type="pct"/>
          <w:cantSplit/>
          <w:trHeight w:val="377"/>
        </w:trPr>
        <w:tc>
          <w:tcPr>
            <w:tcW w:w="578" w:type="pct"/>
            <w:vMerge/>
            <w:tcBorders>
              <w:bottom w:val="single" w:sz="4" w:space="0" w:color="auto"/>
            </w:tcBorders>
          </w:tcPr>
          <w:p w14:paraId="46C0FAD4" w14:textId="77777777" w:rsidR="00F151C2" w:rsidRPr="0079362E" w:rsidRDefault="00F151C2" w:rsidP="00487128"/>
        </w:tc>
        <w:tc>
          <w:tcPr>
            <w:tcW w:w="1697" w:type="pct"/>
            <w:gridSpan w:val="8"/>
            <w:tcBorders>
              <w:top w:val="single" w:sz="4" w:space="0" w:color="auto"/>
              <w:bottom w:val="single" w:sz="4" w:space="0" w:color="auto"/>
            </w:tcBorders>
            <w:shd w:val="clear" w:color="auto" w:fill="F2F2F2"/>
            <w:vAlign w:val="center"/>
          </w:tcPr>
          <w:p w14:paraId="7463635D" w14:textId="77777777" w:rsidR="00F151C2" w:rsidRPr="0079362E" w:rsidRDefault="00F151C2" w:rsidP="00487128">
            <w:pPr>
              <w:rPr>
                <w:b/>
                <w:sz w:val="20"/>
                <w:szCs w:val="20"/>
              </w:rPr>
            </w:pPr>
            <w:r w:rsidRPr="0079362E">
              <w:rPr>
                <w:b/>
                <w:sz w:val="20"/>
                <w:szCs w:val="20"/>
              </w:rPr>
              <w:t xml:space="preserve">Sub-Total for Objective 1                                                                                                                                                   </w:t>
            </w:r>
          </w:p>
        </w:tc>
        <w:tc>
          <w:tcPr>
            <w:tcW w:w="173" w:type="pct"/>
            <w:tcBorders>
              <w:top w:val="single" w:sz="4" w:space="0" w:color="auto"/>
              <w:bottom w:val="single" w:sz="4" w:space="0" w:color="auto"/>
            </w:tcBorders>
            <w:shd w:val="clear" w:color="auto" w:fill="F2F2F2"/>
          </w:tcPr>
          <w:p w14:paraId="23E7EA83" w14:textId="77777777" w:rsidR="00F151C2" w:rsidRPr="0079362E" w:rsidRDefault="00F151C2" w:rsidP="00487128">
            <w:r w:rsidRPr="0079362E">
              <w:rPr>
                <w:b/>
                <w:sz w:val="20"/>
                <w:szCs w:val="20"/>
              </w:rPr>
              <w:t>1,619,491</w:t>
            </w:r>
          </w:p>
        </w:tc>
      </w:tr>
      <w:tr w:rsidR="00F151C2" w:rsidRPr="0079362E" w14:paraId="26C66B23" w14:textId="77777777" w:rsidTr="00487128">
        <w:trPr>
          <w:gridAfter w:val="7"/>
          <w:wAfter w:w="2552" w:type="pct"/>
          <w:cantSplit/>
          <w:trHeight w:val="90"/>
        </w:trPr>
        <w:tc>
          <w:tcPr>
            <w:tcW w:w="578" w:type="pct"/>
            <w:vMerge w:val="restart"/>
          </w:tcPr>
          <w:p w14:paraId="4327E31F" w14:textId="77777777" w:rsidR="00F151C2" w:rsidRPr="0079362E" w:rsidRDefault="00F151C2" w:rsidP="00487128">
            <w:pPr>
              <w:spacing w:before="60"/>
              <w:rPr>
                <w:b/>
                <w:sz w:val="20"/>
                <w:szCs w:val="20"/>
              </w:rPr>
            </w:pPr>
            <w:r w:rsidRPr="0079362E">
              <w:rPr>
                <w:b/>
                <w:sz w:val="20"/>
                <w:szCs w:val="20"/>
              </w:rPr>
              <w:t xml:space="preserve">Objective 2: </w:t>
            </w:r>
            <w:r w:rsidRPr="0079362E">
              <w:rPr>
                <w:b/>
                <w:bCs/>
                <w:i/>
                <w:iCs/>
                <w:sz w:val="20"/>
                <w:szCs w:val="20"/>
              </w:rPr>
              <w:t>Support socioeconomic integration of the displaced population, war veterans and other vulnerable groups through various job creation mechanisms across country (including Yerevan).</w:t>
            </w:r>
          </w:p>
          <w:p w14:paraId="6C40F3DA" w14:textId="77777777" w:rsidR="00F151C2" w:rsidRPr="0079362E" w:rsidRDefault="00F151C2" w:rsidP="00487128">
            <w:r w:rsidRPr="0079362E">
              <w:rPr>
                <w:i/>
                <w:sz w:val="20"/>
                <w:szCs w:val="20"/>
              </w:rPr>
              <w:t>Gender marker: GEN 2</w:t>
            </w:r>
          </w:p>
        </w:tc>
        <w:tc>
          <w:tcPr>
            <w:tcW w:w="460" w:type="pct"/>
            <w:tcBorders>
              <w:top w:val="single" w:sz="4" w:space="0" w:color="auto"/>
            </w:tcBorders>
            <w:vAlign w:val="center"/>
          </w:tcPr>
          <w:p w14:paraId="12D7D900" w14:textId="77777777" w:rsidR="00F151C2" w:rsidRPr="0079362E" w:rsidRDefault="00F151C2" w:rsidP="00487128">
            <w:r w:rsidRPr="0079362E">
              <w:rPr>
                <w:sz w:val="20"/>
                <w:szCs w:val="20"/>
              </w:rPr>
              <w:t>2.1.1 Create jobs through emergency cash for work scheme</w:t>
            </w:r>
          </w:p>
        </w:tc>
        <w:tc>
          <w:tcPr>
            <w:tcW w:w="144" w:type="pct"/>
            <w:tcBorders>
              <w:top w:val="single" w:sz="4" w:space="0" w:color="auto"/>
            </w:tcBorders>
            <w:vAlign w:val="center"/>
          </w:tcPr>
          <w:p w14:paraId="7DAC9091" w14:textId="77777777" w:rsidR="00F151C2" w:rsidRPr="0079362E" w:rsidRDefault="00F151C2" w:rsidP="00487128">
            <w:r w:rsidRPr="0079362E">
              <w:rPr>
                <w:sz w:val="20"/>
                <w:szCs w:val="20"/>
              </w:rPr>
              <w:t>80,000</w:t>
            </w:r>
          </w:p>
        </w:tc>
        <w:tc>
          <w:tcPr>
            <w:tcW w:w="158" w:type="pct"/>
            <w:tcBorders>
              <w:top w:val="single" w:sz="4" w:space="0" w:color="auto"/>
            </w:tcBorders>
            <w:vAlign w:val="center"/>
          </w:tcPr>
          <w:p w14:paraId="6032F406" w14:textId="77777777" w:rsidR="00F151C2" w:rsidRPr="0079362E" w:rsidRDefault="00F151C2" w:rsidP="00487128">
            <w:r w:rsidRPr="0079362E">
              <w:rPr>
                <w:sz w:val="20"/>
                <w:szCs w:val="20"/>
              </w:rPr>
              <w:t>80,000</w:t>
            </w:r>
          </w:p>
        </w:tc>
        <w:tc>
          <w:tcPr>
            <w:tcW w:w="143" w:type="pct"/>
            <w:tcBorders>
              <w:top w:val="single" w:sz="4" w:space="0" w:color="auto"/>
            </w:tcBorders>
            <w:vAlign w:val="center"/>
          </w:tcPr>
          <w:p w14:paraId="1DC87302" w14:textId="77777777" w:rsidR="00F151C2" w:rsidRPr="0079362E" w:rsidRDefault="00F151C2" w:rsidP="00487128">
            <w:pPr>
              <w:jc w:val="center"/>
            </w:pPr>
            <w:r w:rsidRPr="0079362E">
              <w:rPr>
                <w:sz w:val="20"/>
                <w:szCs w:val="20"/>
              </w:rPr>
              <w:t>N/A</w:t>
            </w:r>
          </w:p>
        </w:tc>
        <w:tc>
          <w:tcPr>
            <w:tcW w:w="158" w:type="pct"/>
            <w:tcBorders>
              <w:top w:val="single" w:sz="4" w:space="0" w:color="auto"/>
            </w:tcBorders>
            <w:vAlign w:val="center"/>
          </w:tcPr>
          <w:p w14:paraId="2DF0CBA0" w14:textId="77777777" w:rsidR="00F151C2" w:rsidRPr="0079362E" w:rsidRDefault="00F151C2" w:rsidP="00487128">
            <w:pPr>
              <w:jc w:val="center"/>
            </w:pPr>
            <w:r w:rsidRPr="0079362E">
              <w:rPr>
                <w:sz w:val="20"/>
                <w:szCs w:val="20"/>
              </w:rPr>
              <w:t>N/A</w:t>
            </w:r>
          </w:p>
        </w:tc>
        <w:tc>
          <w:tcPr>
            <w:tcW w:w="244" w:type="pct"/>
            <w:vMerge w:val="restart"/>
            <w:tcBorders>
              <w:top w:val="single" w:sz="4" w:space="0" w:color="auto"/>
            </w:tcBorders>
            <w:vAlign w:val="center"/>
          </w:tcPr>
          <w:p w14:paraId="09C07FF0" w14:textId="77777777" w:rsidR="00F151C2" w:rsidRPr="0079362E" w:rsidRDefault="00F151C2" w:rsidP="00487128">
            <w:pPr>
              <w:jc w:val="center"/>
            </w:pPr>
            <w:r w:rsidRPr="0079362E">
              <w:rPr>
                <w:sz w:val="20"/>
                <w:szCs w:val="20"/>
              </w:rPr>
              <w:t>UNDP</w:t>
            </w:r>
          </w:p>
          <w:p w14:paraId="38F8C040" w14:textId="77777777" w:rsidR="00F151C2" w:rsidRPr="0079362E" w:rsidRDefault="00F151C2" w:rsidP="00487128">
            <w:pPr>
              <w:jc w:val="center"/>
            </w:pPr>
          </w:p>
        </w:tc>
        <w:tc>
          <w:tcPr>
            <w:tcW w:w="127" w:type="pct"/>
            <w:vMerge w:val="restart"/>
            <w:tcBorders>
              <w:top w:val="single" w:sz="4" w:space="0" w:color="auto"/>
            </w:tcBorders>
            <w:vAlign w:val="center"/>
          </w:tcPr>
          <w:p w14:paraId="39F43B94" w14:textId="77777777" w:rsidR="00F151C2" w:rsidRPr="0079362E" w:rsidRDefault="00F151C2" w:rsidP="00487128">
            <w:r w:rsidRPr="0079362E">
              <w:rPr>
                <w:sz w:val="20"/>
                <w:szCs w:val="20"/>
              </w:rPr>
              <w:t>RUS GOV</w:t>
            </w:r>
          </w:p>
        </w:tc>
        <w:tc>
          <w:tcPr>
            <w:tcW w:w="263" w:type="pct"/>
            <w:tcBorders>
              <w:top w:val="single" w:sz="4" w:space="0" w:color="auto"/>
            </w:tcBorders>
            <w:vAlign w:val="bottom"/>
          </w:tcPr>
          <w:p w14:paraId="699E7EEB" w14:textId="77777777" w:rsidR="00F151C2" w:rsidRPr="0079362E" w:rsidRDefault="00F151C2" w:rsidP="00487128">
            <w:pPr>
              <w:jc w:val="center"/>
            </w:pPr>
            <w:r w:rsidRPr="0079362E">
              <w:rPr>
                <w:color w:val="000000"/>
                <w:sz w:val="20"/>
                <w:szCs w:val="20"/>
              </w:rPr>
              <w:t>Local consultants</w:t>
            </w:r>
          </w:p>
        </w:tc>
        <w:tc>
          <w:tcPr>
            <w:tcW w:w="173" w:type="pct"/>
            <w:tcBorders>
              <w:top w:val="single" w:sz="4" w:space="0" w:color="auto"/>
            </w:tcBorders>
            <w:vAlign w:val="bottom"/>
          </w:tcPr>
          <w:p w14:paraId="0077FBA1" w14:textId="77777777" w:rsidR="00F151C2" w:rsidRPr="0079362E" w:rsidRDefault="00F151C2" w:rsidP="00487128">
            <w:pPr>
              <w:jc w:val="center"/>
              <w:rPr>
                <w:color w:val="000000"/>
                <w:sz w:val="20"/>
                <w:szCs w:val="20"/>
              </w:rPr>
            </w:pPr>
            <w:r w:rsidRPr="0079362E">
              <w:rPr>
                <w:color w:val="000000"/>
                <w:sz w:val="20"/>
                <w:szCs w:val="20"/>
              </w:rPr>
              <w:t>40,000</w:t>
            </w:r>
          </w:p>
          <w:p w14:paraId="15FD0571" w14:textId="77777777" w:rsidR="00F151C2" w:rsidRPr="0079362E" w:rsidRDefault="00F151C2" w:rsidP="00487128">
            <w:pPr>
              <w:jc w:val="center"/>
            </w:pPr>
          </w:p>
        </w:tc>
      </w:tr>
      <w:tr w:rsidR="00F151C2" w:rsidRPr="0079362E" w14:paraId="296AACC2" w14:textId="77777777" w:rsidTr="00487128">
        <w:trPr>
          <w:gridAfter w:val="7"/>
          <w:wAfter w:w="2552" w:type="pct"/>
          <w:cantSplit/>
          <w:trHeight w:val="404"/>
        </w:trPr>
        <w:tc>
          <w:tcPr>
            <w:tcW w:w="578" w:type="pct"/>
            <w:vMerge/>
          </w:tcPr>
          <w:p w14:paraId="2508EDB4" w14:textId="77777777" w:rsidR="00F151C2" w:rsidRPr="0079362E" w:rsidRDefault="00F151C2" w:rsidP="00487128"/>
        </w:tc>
        <w:tc>
          <w:tcPr>
            <w:tcW w:w="460" w:type="pct"/>
            <w:vAlign w:val="center"/>
          </w:tcPr>
          <w:p w14:paraId="6293D543" w14:textId="77777777" w:rsidR="00F151C2" w:rsidRPr="0079362E" w:rsidRDefault="00F151C2" w:rsidP="00487128">
            <w:r w:rsidRPr="0079362E">
              <w:rPr>
                <w:sz w:val="20"/>
                <w:szCs w:val="20"/>
              </w:rPr>
              <w:t>2.1.2 Provide on-the-job training for the displaced and war veterans</w:t>
            </w:r>
          </w:p>
        </w:tc>
        <w:tc>
          <w:tcPr>
            <w:tcW w:w="144" w:type="pct"/>
            <w:vAlign w:val="center"/>
          </w:tcPr>
          <w:p w14:paraId="5C695CBE" w14:textId="77777777" w:rsidR="00F151C2" w:rsidRPr="0079362E" w:rsidRDefault="00F151C2" w:rsidP="00487128">
            <w:r w:rsidRPr="0079362E">
              <w:rPr>
                <w:sz w:val="20"/>
                <w:szCs w:val="20"/>
              </w:rPr>
              <w:t>100,000</w:t>
            </w:r>
          </w:p>
        </w:tc>
        <w:tc>
          <w:tcPr>
            <w:tcW w:w="158" w:type="pct"/>
            <w:vAlign w:val="center"/>
          </w:tcPr>
          <w:p w14:paraId="5117CEAC" w14:textId="77777777" w:rsidR="00F151C2" w:rsidRPr="0079362E" w:rsidRDefault="00F151C2" w:rsidP="00487128">
            <w:r w:rsidRPr="0079362E">
              <w:rPr>
                <w:sz w:val="20"/>
                <w:szCs w:val="20"/>
              </w:rPr>
              <w:t>100,000</w:t>
            </w:r>
          </w:p>
        </w:tc>
        <w:tc>
          <w:tcPr>
            <w:tcW w:w="143" w:type="pct"/>
            <w:vAlign w:val="center"/>
          </w:tcPr>
          <w:p w14:paraId="19607AAC" w14:textId="77777777" w:rsidR="00F151C2" w:rsidRPr="0079362E" w:rsidRDefault="00F151C2" w:rsidP="00487128">
            <w:pPr>
              <w:jc w:val="center"/>
            </w:pPr>
            <w:r w:rsidRPr="0079362E">
              <w:rPr>
                <w:sz w:val="20"/>
                <w:szCs w:val="20"/>
              </w:rPr>
              <w:t>N/A</w:t>
            </w:r>
          </w:p>
        </w:tc>
        <w:tc>
          <w:tcPr>
            <w:tcW w:w="158" w:type="pct"/>
            <w:vAlign w:val="center"/>
          </w:tcPr>
          <w:p w14:paraId="254ED853" w14:textId="77777777" w:rsidR="00F151C2" w:rsidRPr="0079362E" w:rsidRDefault="00F151C2" w:rsidP="00487128">
            <w:pPr>
              <w:jc w:val="center"/>
            </w:pPr>
            <w:r w:rsidRPr="0079362E">
              <w:rPr>
                <w:sz w:val="20"/>
                <w:szCs w:val="20"/>
              </w:rPr>
              <w:t>N/A</w:t>
            </w:r>
          </w:p>
        </w:tc>
        <w:tc>
          <w:tcPr>
            <w:tcW w:w="244" w:type="pct"/>
            <w:vMerge/>
            <w:vAlign w:val="center"/>
          </w:tcPr>
          <w:p w14:paraId="5CCDB8B3" w14:textId="77777777" w:rsidR="00F151C2" w:rsidRPr="0079362E" w:rsidRDefault="00F151C2" w:rsidP="00487128">
            <w:pPr>
              <w:jc w:val="center"/>
            </w:pPr>
          </w:p>
        </w:tc>
        <w:tc>
          <w:tcPr>
            <w:tcW w:w="127" w:type="pct"/>
            <w:vMerge/>
            <w:vAlign w:val="center"/>
          </w:tcPr>
          <w:p w14:paraId="5B338EFB" w14:textId="77777777" w:rsidR="00F151C2" w:rsidRPr="0079362E" w:rsidRDefault="00F151C2" w:rsidP="00487128"/>
        </w:tc>
        <w:tc>
          <w:tcPr>
            <w:tcW w:w="263" w:type="pct"/>
            <w:vAlign w:val="bottom"/>
          </w:tcPr>
          <w:p w14:paraId="640118DC" w14:textId="77777777" w:rsidR="00F151C2" w:rsidRPr="0079362E" w:rsidRDefault="00F151C2" w:rsidP="00487128">
            <w:pPr>
              <w:jc w:val="center"/>
            </w:pPr>
            <w:r w:rsidRPr="0079362E">
              <w:rPr>
                <w:color w:val="000000"/>
                <w:sz w:val="20"/>
                <w:szCs w:val="20"/>
              </w:rPr>
              <w:t>Contractual Services/Individuals</w:t>
            </w:r>
          </w:p>
        </w:tc>
        <w:tc>
          <w:tcPr>
            <w:tcW w:w="173" w:type="pct"/>
            <w:vAlign w:val="bottom"/>
          </w:tcPr>
          <w:p w14:paraId="19239C6C" w14:textId="77777777" w:rsidR="00F151C2" w:rsidRPr="0079362E" w:rsidRDefault="00F151C2" w:rsidP="00487128">
            <w:pPr>
              <w:jc w:val="center"/>
              <w:rPr>
                <w:color w:val="000000"/>
                <w:sz w:val="20"/>
                <w:szCs w:val="20"/>
              </w:rPr>
            </w:pPr>
            <w:r w:rsidRPr="0079362E">
              <w:rPr>
                <w:color w:val="000000"/>
                <w:sz w:val="20"/>
                <w:szCs w:val="20"/>
              </w:rPr>
              <w:t>48,000</w:t>
            </w:r>
          </w:p>
          <w:p w14:paraId="06348F50" w14:textId="77777777" w:rsidR="00F151C2" w:rsidRPr="0079362E" w:rsidRDefault="00F151C2" w:rsidP="00487128">
            <w:pPr>
              <w:jc w:val="center"/>
            </w:pPr>
          </w:p>
        </w:tc>
      </w:tr>
      <w:tr w:rsidR="00F151C2" w:rsidRPr="0079362E" w14:paraId="39CCD568" w14:textId="77777777" w:rsidTr="00487128">
        <w:trPr>
          <w:gridAfter w:val="7"/>
          <w:wAfter w:w="2552" w:type="pct"/>
          <w:cantSplit/>
          <w:trHeight w:val="584"/>
        </w:trPr>
        <w:tc>
          <w:tcPr>
            <w:tcW w:w="578" w:type="pct"/>
            <w:vMerge/>
          </w:tcPr>
          <w:p w14:paraId="7C7246E5" w14:textId="77777777" w:rsidR="00F151C2" w:rsidRPr="0079362E" w:rsidRDefault="00F151C2" w:rsidP="00487128"/>
        </w:tc>
        <w:tc>
          <w:tcPr>
            <w:tcW w:w="460" w:type="pct"/>
            <w:vMerge w:val="restart"/>
          </w:tcPr>
          <w:p w14:paraId="4716B6C7" w14:textId="77777777" w:rsidR="00F151C2" w:rsidRPr="0079362E" w:rsidRDefault="00F151C2" w:rsidP="00487128">
            <w:pPr>
              <w:spacing w:before="40"/>
              <w:rPr>
                <w:iCs/>
                <w:sz w:val="16"/>
              </w:rPr>
            </w:pPr>
            <w:r w:rsidRPr="0079362E">
              <w:rPr>
                <w:sz w:val="20"/>
                <w:szCs w:val="20"/>
              </w:rPr>
              <w:t>2.2.1 Announce open calls, select and support the start-up (self-employment) initiatives of the displaced, war veterans and other vulnerable groups</w:t>
            </w:r>
          </w:p>
        </w:tc>
        <w:tc>
          <w:tcPr>
            <w:tcW w:w="144" w:type="pct"/>
            <w:vMerge w:val="restart"/>
            <w:vAlign w:val="center"/>
          </w:tcPr>
          <w:p w14:paraId="4D6EC63C" w14:textId="77777777" w:rsidR="00F151C2" w:rsidRPr="0079362E" w:rsidRDefault="00F151C2" w:rsidP="00487128">
            <w:r w:rsidRPr="0079362E">
              <w:rPr>
                <w:sz w:val="20"/>
                <w:szCs w:val="20"/>
              </w:rPr>
              <w:t>110,160</w:t>
            </w:r>
          </w:p>
        </w:tc>
        <w:tc>
          <w:tcPr>
            <w:tcW w:w="158" w:type="pct"/>
            <w:vMerge w:val="restart"/>
            <w:vAlign w:val="center"/>
          </w:tcPr>
          <w:p w14:paraId="2DB7D2C0" w14:textId="77777777" w:rsidR="00F151C2" w:rsidRPr="0079362E" w:rsidRDefault="00F151C2" w:rsidP="00487128">
            <w:r w:rsidRPr="0079362E">
              <w:rPr>
                <w:sz w:val="20"/>
                <w:szCs w:val="20"/>
              </w:rPr>
              <w:t>105,840</w:t>
            </w:r>
          </w:p>
        </w:tc>
        <w:tc>
          <w:tcPr>
            <w:tcW w:w="143" w:type="pct"/>
            <w:vMerge w:val="restart"/>
            <w:vAlign w:val="center"/>
          </w:tcPr>
          <w:p w14:paraId="001CD942" w14:textId="77777777" w:rsidR="00F151C2" w:rsidRPr="0079362E" w:rsidRDefault="00F151C2" w:rsidP="00487128">
            <w:pPr>
              <w:jc w:val="center"/>
            </w:pPr>
            <w:r w:rsidRPr="0079362E">
              <w:rPr>
                <w:sz w:val="20"/>
                <w:szCs w:val="20"/>
              </w:rPr>
              <w:t>N/A</w:t>
            </w:r>
          </w:p>
        </w:tc>
        <w:tc>
          <w:tcPr>
            <w:tcW w:w="158" w:type="pct"/>
            <w:vMerge w:val="restart"/>
            <w:vAlign w:val="center"/>
          </w:tcPr>
          <w:p w14:paraId="6DC773B8" w14:textId="77777777" w:rsidR="00F151C2" w:rsidRPr="0079362E" w:rsidRDefault="00F151C2" w:rsidP="00487128">
            <w:pPr>
              <w:jc w:val="center"/>
            </w:pPr>
            <w:r w:rsidRPr="0079362E">
              <w:rPr>
                <w:sz w:val="20"/>
                <w:szCs w:val="20"/>
              </w:rPr>
              <w:t>N/A</w:t>
            </w:r>
          </w:p>
        </w:tc>
        <w:tc>
          <w:tcPr>
            <w:tcW w:w="244" w:type="pct"/>
            <w:vMerge/>
            <w:vAlign w:val="center"/>
          </w:tcPr>
          <w:p w14:paraId="17AF4346" w14:textId="77777777" w:rsidR="00F151C2" w:rsidRPr="0079362E" w:rsidRDefault="00F151C2" w:rsidP="00487128">
            <w:pPr>
              <w:jc w:val="center"/>
            </w:pPr>
          </w:p>
        </w:tc>
        <w:tc>
          <w:tcPr>
            <w:tcW w:w="127" w:type="pct"/>
            <w:vMerge/>
            <w:vAlign w:val="center"/>
          </w:tcPr>
          <w:p w14:paraId="39B485CF" w14:textId="77777777" w:rsidR="00F151C2" w:rsidRPr="0079362E" w:rsidRDefault="00F151C2" w:rsidP="00487128"/>
        </w:tc>
        <w:tc>
          <w:tcPr>
            <w:tcW w:w="263" w:type="pct"/>
            <w:vAlign w:val="bottom"/>
          </w:tcPr>
          <w:p w14:paraId="5D7E2493" w14:textId="77777777" w:rsidR="00F151C2" w:rsidRPr="0079362E" w:rsidRDefault="00F151C2" w:rsidP="00487128">
            <w:pPr>
              <w:jc w:val="center"/>
              <w:rPr>
                <w:color w:val="000000"/>
                <w:sz w:val="20"/>
                <w:szCs w:val="20"/>
              </w:rPr>
            </w:pPr>
            <w:r w:rsidRPr="0079362E">
              <w:rPr>
                <w:color w:val="000000"/>
                <w:sz w:val="20"/>
                <w:szCs w:val="20"/>
              </w:rPr>
              <w:t>Travel</w:t>
            </w:r>
          </w:p>
          <w:p w14:paraId="4B4DF517" w14:textId="77777777" w:rsidR="00F151C2" w:rsidRPr="0079362E" w:rsidRDefault="00F151C2" w:rsidP="00487128">
            <w:pPr>
              <w:jc w:val="center"/>
            </w:pPr>
          </w:p>
        </w:tc>
        <w:tc>
          <w:tcPr>
            <w:tcW w:w="173" w:type="pct"/>
            <w:vAlign w:val="bottom"/>
          </w:tcPr>
          <w:p w14:paraId="08C05D75" w14:textId="77777777" w:rsidR="00F151C2" w:rsidRPr="0079362E" w:rsidRDefault="00F151C2" w:rsidP="00487128">
            <w:pPr>
              <w:jc w:val="center"/>
              <w:rPr>
                <w:color w:val="000000"/>
                <w:sz w:val="20"/>
                <w:szCs w:val="20"/>
              </w:rPr>
            </w:pPr>
            <w:r w:rsidRPr="0079362E">
              <w:rPr>
                <w:color w:val="000000"/>
                <w:sz w:val="20"/>
                <w:szCs w:val="20"/>
              </w:rPr>
              <w:t>6,000</w:t>
            </w:r>
          </w:p>
          <w:p w14:paraId="56CE0CC5" w14:textId="77777777" w:rsidR="00F151C2" w:rsidRPr="0079362E" w:rsidRDefault="00F151C2" w:rsidP="00487128"/>
        </w:tc>
      </w:tr>
      <w:tr w:rsidR="00F151C2" w:rsidRPr="0079362E" w14:paraId="4DF5BE2E" w14:textId="77777777" w:rsidTr="00487128">
        <w:trPr>
          <w:gridAfter w:val="7"/>
          <w:wAfter w:w="2552" w:type="pct"/>
          <w:cantSplit/>
          <w:trHeight w:val="350"/>
        </w:trPr>
        <w:tc>
          <w:tcPr>
            <w:tcW w:w="578" w:type="pct"/>
            <w:vMerge/>
          </w:tcPr>
          <w:p w14:paraId="0223C995" w14:textId="77777777" w:rsidR="00F151C2" w:rsidRPr="0079362E" w:rsidRDefault="00F151C2" w:rsidP="00487128"/>
        </w:tc>
        <w:tc>
          <w:tcPr>
            <w:tcW w:w="460" w:type="pct"/>
            <w:vMerge/>
          </w:tcPr>
          <w:p w14:paraId="31F90197" w14:textId="77777777" w:rsidR="00F151C2" w:rsidRPr="0079362E" w:rsidRDefault="00F151C2" w:rsidP="00487128">
            <w:pPr>
              <w:spacing w:before="40"/>
              <w:rPr>
                <w:sz w:val="20"/>
                <w:szCs w:val="20"/>
              </w:rPr>
            </w:pPr>
          </w:p>
        </w:tc>
        <w:tc>
          <w:tcPr>
            <w:tcW w:w="144" w:type="pct"/>
            <w:vMerge/>
            <w:tcBorders>
              <w:bottom w:val="single" w:sz="4" w:space="0" w:color="auto"/>
            </w:tcBorders>
            <w:vAlign w:val="center"/>
          </w:tcPr>
          <w:p w14:paraId="38BEDAFF" w14:textId="77777777" w:rsidR="00F151C2" w:rsidRPr="0079362E" w:rsidRDefault="00F151C2" w:rsidP="00487128">
            <w:pPr>
              <w:rPr>
                <w:sz w:val="20"/>
                <w:szCs w:val="20"/>
              </w:rPr>
            </w:pPr>
          </w:p>
        </w:tc>
        <w:tc>
          <w:tcPr>
            <w:tcW w:w="158" w:type="pct"/>
            <w:vMerge/>
            <w:tcBorders>
              <w:bottom w:val="single" w:sz="4" w:space="0" w:color="auto"/>
            </w:tcBorders>
            <w:vAlign w:val="center"/>
          </w:tcPr>
          <w:p w14:paraId="0CE42AA7" w14:textId="77777777" w:rsidR="00F151C2" w:rsidRPr="0079362E" w:rsidRDefault="00F151C2" w:rsidP="00487128">
            <w:pPr>
              <w:rPr>
                <w:sz w:val="20"/>
                <w:szCs w:val="20"/>
              </w:rPr>
            </w:pPr>
          </w:p>
        </w:tc>
        <w:tc>
          <w:tcPr>
            <w:tcW w:w="143" w:type="pct"/>
            <w:vMerge/>
            <w:vAlign w:val="center"/>
          </w:tcPr>
          <w:p w14:paraId="2844FD1F" w14:textId="77777777" w:rsidR="00F151C2" w:rsidRPr="0079362E" w:rsidRDefault="00F151C2" w:rsidP="00487128">
            <w:pPr>
              <w:jc w:val="center"/>
              <w:rPr>
                <w:sz w:val="20"/>
                <w:szCs w:val="20"/>
              </w:rPr>
            </w:pPr>
          </w:p>
        </w:tc>
        <w:tc>
          <w:tcPr>
            <w:tcW w:w="158" w:type="pct"/>
            <w:vMerge/>
            <w:vAlign w:val="center"/>
          </w:tcPr>
          <w:p w14:paraId="79AF476E" w14:textId="77777777" w:rsidR="00F151C2" w:rsidRPr="0079362E" w:rsidRDefault="00F151C2" w:rsidP="00487128">
            <w:pPr>
              <w:jc w:val="center"/>
              <w:rPr>
                <w:sz w:val="20"/>
                <w:szCs w:val="20"/>
              </w:rPr>
            </w:pPr>
          </w:p>
        </w:tc>
        <w:tc>
          <w:tcPr>
            <w:tcW w:w="244" w:type="pct"/>
            <w:vMerge/>
            <w:vAlign w:val="center"/>
          </w:tcPr>
          <w:p w14:paraId="54543781" w14:textId="77777777" w:rsidR="00F151C2" w:rsidRPr="0079362E" w:rsidRDefault="00F151C2" w:rsidP="00487128">
            <w:pPr>
              <w:jc w:val="center"/>
              <w:rPr>
                <w:sz w:val="20"/>
                <w:szCs w:val="20"/>
              </w:rPr>
            </w:pPr>
          </w:p>
        </w:tc>
        <w:tc>
          <w:tcPr>
            <w:tcW w:w="127" w:type="pct"/>
            <w:vMerge/>
            <w:vAlign w:val="center"/>
          </w:tcPr>
          <w:p w14:paraId="3DE2231C" w14:textId="77777777" w:rsidR="00F151C2" w:rsidRPr="0079362E" w:rsidRDefault="00F151C2" w:rsidP="00487128">
            <w:pPr>
              <w:rPr>
                <w:sz w:val="20"/>
                <w:szCs w:val="20"/>
              </w:rPr>
            </w:pPr>
          </w:p>
        </w:tc>
        <w:tc>
          <w:tcPr>
            <w:tcW w:w="263" w:type="pct"/>
            <w:vAlign w:val="bottom"/>
          </w:tcPr>
          <w:p w14:paraId="2769BB72" w14:textId="77777777" w:rsidR="00F151C2" w:rsidRPr="0079362E" w:rsidRDefault="00F151C2" w:rsidP="00487128">
            <w:pPr>
              <w:jc w:val="center"/>
              <w:rPr>
                <w:color w:val="000000"/>
                <w:sz w:val="20"/>
                <w:szCs w:val="20"/>
              </w:rPr>
            </w:pPr>
            <w:r w:rsidRPr="0079362E">
              <w:rPr>
                <w:color w:val="000000"/>
                <w:sz w:val="20"/>
                <w:szCs w:val="20"/>
              </w:rPr>
              <w:t>Contractual Services/Companies</w:t>
            </w:r>
          </w:p>
        </w:tc>
        <w:tc>
          <w:tcPr>
            <w:tcW w:w="173" w:type="pct"/>
            <w:vAlign w:val="bottom"/>
          </w:tcPr>
          <w:p w14:paraId="1E48C8D3" w14:textId="77777777" w:rsidR="00F151C2" w:rsidRPr="0079362E" w:rsidRDefault="00F151C2" w:rsidP="00487128">
            <w:pPr>
              <w:jc w:val="center"/>
              <w:rPr>
                <w:color w:val="000000"/>
                <w:sz w:val="20"/>
                <w:szCs w:val="20"/>
              </w:rPr>
            </w:pPr>
            <w:r w:rsidRPr="0079362E">
              <w:rPr>
                <w:color w:val="000000"/>
                <w:sz w:val="20"/>
                <w:szCs w:val="20"/>
              </w:rPr>
              <w:t>676,000</w:t>
            </w:r>
          </w:p>
          <w:p w14:paraId="694D1A45" w14:textId="77777777" w:rsidR="00F151C2" w:rsidRPr="0079362E" w:rsidRDefault="00F151C2" w:rsidP="00487128">
            <w:pPr>
              <w:jc w:val="center"/>
              <w:rPr>
                <w:color w:val="000000"/>
                <w:sz w:val="20"/>
                <w:szCs w:val="20"/>
              </w:rPr>
            </w:pPr>
          </w:p>
        </w:tc>
      </w:tr>
      <w:tr w:rsidR="00F151C2" w:rsidRPr="0079362E" w14:paraId="280D8962" w14:textId="77777777" w:rsidTr="00487128">
        <w:trPr>
          <w:gridAfter w:val="7"/>
          <w:wAfter w:w="2552" w:type="pct"/>
          <w:cantSplit/>
          <w:trHeight w:val="350"/>
        </w:trPr>
        <w:tc>
          <w:tcPr>
            <w:tcW w:w="578" w:type="pct"/>
            <w:vMerge/>
          </w:tcPr>
          <w:p w14:paraId="678DC0E0" w14:textId="77777777" w:rsidR="00F151C2" w:rsidRPr="0079362E" w:rsidRDefault="00F151C2" w:rsidP="00487128"/>
        </w:tc>
        <w:tc>
          <w:tcPr>
            <w:tcW w:w="460" w:type="pct"/>
          </w:tcPr>
          <w:p w14:paraId="442D4D3B" w14:textId="77777777" w:rsidR="00F151C2" w:rsidRPr="0079362E" w:rsidRDefault="00F151C2" w:rsidP="00487128">
            <w:pPr>
              <w:spacing w:before="40"/>
              <w:rPr>
                <w:iCs/>
                <w:sz w:val="16"/>
              </w:rPr>
            </w:pPr>
            <w:r w:rsidRPr="0079362E">
              <w:rPr>
                <w:sz w:val="20"/>
                <w:szCs w:val="20"/>
              </w:rPr>
              <w:t>2.2.2 Support the regional businesses with the potential to hire displaced, veterans and other vulnerable groups</w:t>
            </w:r>
          </w:p>
        </w:tc>
        <w:tc>
          <w:tcPr>
            <w:tcW w:w="144" w:type="pct"/>
            <w:tcBorders>
              <w:bottom w:val="single" w:sz="4" w:space="0" w:color="auto"/>
            </w:tcBorders>
            <w:vAlign w:val="center"/>
          </w:tcPr>
          <w:p w14:paraId="18F8B3F1" w14:textId="77777777" w:rsidR="00F151C2" w:rsidRPr="0079362E" w:rsidRDefault="00F151C2" w:rsidP="00487128">
            <w:r w:rsidRPr="0079362E">
              <w:rPr>
                <w:sz w:val="20"/>
                <w:szCs w:val="20"/>
              </w:rPr>
              <w:t>130,000</w:t>
            </w:r>
          </w:p>
        </w:tc>
        <w:tc>
          <w:tcPr>
            <w:tcW w:w="158" w:type="pct"/>
            <w:vAlign w:val="center"/>
          </w:tcPr>
          <w:p w14:paraId="181BE06C" w14:textId="77777777" w:rsidR="00F151C2" w:rsidRPr="0079362E" w:rsidRDefault="00F151C2" w:rsidP="00487128">
            <w:r w:rsidRPr="0079362E">
              <w:rPr>
                <w:sz w:val="20"/>
                <w:szCs w:val="20"/>
              </w:rPr>
              <w:t>125,600</w:t>
            </w:r>
          </w:p>
        </w:tc>
        <w:tc>
          <w:tcPr>
            <w:tcW w:w="143" w:type="pct"/>
            <w:vAlign w:val="center"/>
          </w:tcPr>
          <w:p w14:paraId="007D47BC" w14:textId="77777777" w:rsidR="00F151C2" w:rsidRPr="0079362E" w:rsidRDefault="00F151C2" w:rsidP="00487128">
            <w:pPr>
              <w:jc w:val="center"/>
            </w:pPr>
            <w:r w:rsidRPr="0079362E">
              <w:rPr>
                <w:sz w:val="20"/>
                <w:szCs w:val="20"/>
              </w:rPr>
              <w:t>N/A</w:t>
            </w:r>
          </w:p>
        </w:tc>
        <w:tc>
          <w:tcPr>
            <w:tcW w:w="158" w:type="pct"/>
            <w:vAlign w:val="center"/>
          </w:tcPr>
          <w:p w14:paraId="6135A91F" w14:textId="77777777" w:rsidR="00F151C2" w:rsidRPr="0079362E" w:rsidRDefault="00F151C2" w:rsidP="00487128">
            <w:pPr>
              <w:jc w:val="center"/>
            </w:pPr>
            <w:r w:rsidRPr="0079362E">
              <w:rPr>
                <w:sz w:val="20"/>
                <w:szCs w:val="20"/>
              </w:rPr>
              <w:t>N/A</w:t>
            </w:r>
          </w:p>
        </w:tc>
        <w:tc>
          <w:tcPr>
            <w:tcW w:w="244" w:type="pct"/>
            <w:vMerge/>
            <w:vAlign w:val="center"/>
          </w:tcPr>
          <w:p w14:paraId="62A60272" w14:textId="77777777" w:rsidR="00F151C2" w:rsidRPr="0079362E" w:rsidRDefault="00F151C2" w:rsidP="00487128">
            <w:pPr>
              <w:jc w:val="center"/>
            </w:pPr>
          </w:p>
        </w:tc>
        <w:tc>
          <w:tcPr>
            <w:tcW w:w="127" w:type="pct"/>
            <w:vMerge/>
            <w:vAlign w:val="center"/>
          </w:tcPr>
          <w:p w14:paraId="15B8C235" w14:textId="77777777" w:rsidR="00F151C2" w:rsidRPr="0079362E" w:rsidRDefault="00F151C2" w:rsidP="00487128"/>
        </w:tc>
        <w:tc>
          <w:tcPr>
            <w:tcW w:w="263" w:type="pct"/>
            <w:vAlign w:val="bottom"/>
          </w:tcPr>
          <w:p w14:paraId="6BFF2938" w14:textId="77777777" w:rsidR="00F151C2" w:rsidRPr="0079362E" w:rsidRDefault="00F151C2" w:rsidP="00487128">
            <w:pPr>
              <w:jc w:val="center"/>
            </w:pPr>
            <w:r w:rsidRPr="0079362E">
              <w:rPr>
                <w:color w:val="000000"/>
                <w:sz w:val="20"/>
                <w:szCs w:val="20"/>
              </w:rPr>
              <w:t>Facilities and Administration</w:t>
            </w:r>
          </w:p>
        </w:tc>
        <w:tc>
          <w:tcPr>
            <w:tcW w:w="173" w:type="pct"/>
            <w:vAlign w:val="bottom"/>
          </w:tcPr>
          <w:p w14:paraId="36DD2B80" w14:textId="77777777" w:rsidR="00F151C2" w:rsidRPr="0079362E" w:rsidRDefault="00F151C2" w:rsidP="00487128">
            <w:pPr>
              <w:jc w:val="center"/>
              <w:rPr>
                <w:color w:val="000000"/>
                <w:sz w:val="20"/>
                <w:szCs w:val="20"/>
              </w:rPr>
            </w:pPr>
            <w:r w:rsidRPr="0079362E">
              <w:rPr>
                <w:color w:val="000000"/>
                <w:sz w:val="20"/>
                <w:szCs w:val="20"/>
              </w:rPr>
              <w:t>61,600</w:t>
            </w:r>
          </w:p>
          <w:p w14:paraId="5DDAA58A" w14:textId="77777777" w:rsidR="00F151C2" w:rsidRPr="0079362E" w:rsidRDefault="00F151C2" w:rsidP="00487128">
            <w:pPr>
              <w:jc w:val="center"/>
            </w:pPr>
          </w:p>
        </w:tc>
      </w:tr>
      <w:tr w:rsidR="00F151C2" w:rsidRPr="0079362E" w14:paraId="36858AD2" w14:textId="77777777" w:rsidTr="00487128">
        <w:trPr>
          <w:gridAfter w:val="7"/>
          <w:wAfter w:w="2552" w:type="pct"/>
          <w:cantSplit/>
          <w:trHeight w:val="340"/>
        </w:trPr>
        <w:tc>
          <w:tcPr>
            <w:tcW w:w="578" w:type="pct"/>
            <w:vMerge/>
          </w:tcPr>
          <w:p w14:paraId="2A5C3DCF" w14:textId="77777777" w:rsidR="00F151C2" w:rsidRPr="0079362E" w:rsidRDefault="00F151C2" w:rsidP="00487128"/>
        </w:tc>
        <w:tc>
          <w:tcPr>
            <w:tcW w:w="460" w:type="pct"/>
            <w:tcBorders>
              <w:bottom w:val="single" w:sz="4" w:space="0" w:color="auto"/>
            </w:tcBorders>
          </w:tcPr>
          <w:p w14:paraId="2FBBF36F" w14:textId="77777777" w:rsidR="00F151C2" w:rsidRPr="0079362E" w:rsidRDefault="00F151C2" w:rsidP="00487128">
            <w:pPr>
              <w:spacing w:before="60"/>
              <w:rPr>
                <w:iCs/>
                <w:sz w:val="16"/>
              </w:rPr>
            </w:pPr>
            <w:r w:rsidRPr="0079362E">
              <w:rPr>
                <w:iCs/>
                <w:sz w:val="16"/>
              </w:rPr>
              <w:t>MONITORING</w:t>
            </w:r>
          </w:p>
        </w:tc>
        <w:tc>
          <w:tcPr>
            <w:tcW w:w="144" w:type="pct"/>
            <w:tcBorders>
              <w:bottom w:val="single" w:sz="4" w:space="0" w:color="auto"/>
            </w:tcBorders>
            <w:vAlign w:val="center"/>
          </w:tcPr>
          <w:p w14:paraId="5876BCDE" w14:textId="77777777" w:rsidR="00F151C2" w:rsidRPr="0079362E" w:rsidRDefault="00F151C2" w:rsidP="00487128"/>
        </w:tc>
        <w:tc>
          <w:tcPr>
            <w:tcW w:w="158" w:type="pct"/>
            <w:tcBorders>
              <w:bottom w:val="single" w:sz="4" w:space="0" w:color="auto"/>
            </w:tcBorders>
            <w:vAlign w:val="center"/>
          </w:tcPr>
          <w:p w14:paraId="5E387ECB" w14:textId="77777777" w:rsidR="00F151C2" w:rsidRPr="0079362E" w:rsidRDefault="00F151C2" w:rsidP="00487128"/>
        </w:tc>
        <w:tc>
          <w:tcPr>
            <w:tcW w:w="143" w:type="pct"/>
            <w:tcBorders>
              <w:bottom w:val="single" w:sz="4" w:space="0" w:color="auto"/>
            </w:tcBorders>
            <w:vAlign w:val="center"/>
          </w:tcPr>
          <w:p w14:paraId="38650C09" w14:textId="77777777" w:rsidR="00F151C2" w:rsidRPr="0079362E" w:rsidRDefault="00F151C2" w:rsidP="00487128"/>
        </w:tc>
        <w:tc>
          <w:tcPr>
            <w:tcW w:w="158" w:type="pct"/>
            <w:tcBorders>
              <w:bottom w:val="single" w:sz="4" w:space="0" w:color="auto"/>
            </w:tcBorders>
            <w:vAlign w:val="center"/>
          </w:tcPr>
          <w:p w14:paraId="178B8A64" w14:textId="77777777" w:rsidR="00F151C2" w:rsidRPr="0079362E" w:rsidRDefault="00F151C2" w:rsidP="00487128"/>
        </w:tc>
        <w:tc>
          <w:tcPr>
            <w:tcW w:w="244" w:type="pct"/>
            <w:tcBorders>
              <w:bottom w:val="single" w:sz="4" w:space="0" w:color="auto"/>
            </w:tcBorders>
            <w:vAlign w:val="center"/>
          </w:tcPr>
          <w:p w14:paraId="5F48DEFD" w14:textId="77777777" w:rsidR="00F151C2" w:rsidRPr="0079362E" w:rsidRDefault="00F151C2" w:rsidP="00487128"/>
        </w:tc>
        <w:tc>
          <w:tcPr>
            <w:tcW w:w="127" w:type="pct"/>
            <w:tcBorders>
              <w:bottom w:val="single" w:sz="4" w:space="0" w:color="auto"/>
            </w:tcBorders>
            <w:vAlign w:val="center"/>
          </w:tcPr>
          <w:p w14:paraId="099F86C0" w14:textId="77777777" w:rsidR="00F151C2" w:rsidRPr="0079362E" w:rsidRDefault="00F151C2" w:rsidP="00487128"/>
        </w:tc>
        <w:tc>
          <w:tcPr>
            <w:tcW w:w="263" w:type="pct"/>
            <w:tcBorders>
              <w:bottom w:val="single" w:sz="4" w:space="0" w:color="auto"/>
            </w:tcBorders>
            <w:vAlign w:val="bottom"/>
          </w:tcPr>
          <w:p w14:paraId="48012A5F" w14:textId="77777777" w:rsidR="00F151C2" w:rsidRPr="0079362E" w:rsidRDefault="00F151C2" w:rsidP="00487128"/>
        </w:tc>
        <w:tc>
          <w:tcPr>
            <w:tcW w:w="173" w:type="pct"/>
            <w:tcBorders>
              <w:bottom w:val="single" w:sz="4" w:space="0" w:color="auto"/>
            </w:tcBorders>
            <w:vAlign w:val="bottom"/>
          </w:tcPr>
          <w:p w14:paraId="6FC3684F" w14:textId="77777777" w:rsidR="00F151C2" w:rsidRPr="0079362E" w:rsidRDefault="00F151C2" w:rsidP="00487128"/>
        </w:tc>
      </w:tr>
      <w:tr w:rsidR="00F151C2" w:rsidRPr="0079362E" w14:paraId="2FEAFAA0" w14:textId="77777777" w:rsidTr="00487128">
        <w:trPr>
          <w:cantSplit/>
          <w:trHeight w:val="340"/>
        </w:trPr>
        <w:tc>
          <w:tcPr>
            <w:tcW w:w="578" w:type="pct"/>
            <w:vMerge/>
          </w:tcPr>
          <w:p w14:paraId="3C2B7853" w14:textId="77777777" w:rsidR="00F151C2" w:rsidRPr="0079362E" w:rsidRDefault="00F151C2" w:rsidP="00487128"/>
        </w:tc>
        <w:tc>
          <w:tcPr>
            <w:tcW w:w="1697" w:type="pct"/>
            <w:gridSpan w:val="8"/>
            <w:shd w:val="clear" w:color="auto" w:fill="F2F2F2"/>
            <w:vAlign w:val="center"/>
          </w:tcPr>
          <w:p w14:paraId="6AB3E06A" w14:textId="77777777" w:rsidR="00F151C2" w:rsidRPr="0079362E" w:rsidRDefault="00F151C2" w:rsidP="00487128">
            <w:pPr>
              <w:rPr>
                <w:sz w:val="20"/>
                <w:szCs w:val="20"/>
              </w:rPr>
            </w:pPr>
            <w:r w:rsidRPr="0079362E">
              <w:rPr>
                <w:b/>
                <w:sz w:val="20"/>
                <w:szCs w:val="20"/>
              </w:rPr>
              <w:t>Sub-Total for Objective 2</w:t>
            </w:r>
          </w:p>
        </w:tc>
        <w:tc>
          <w:tcPr>
            <w:tcW w:w="173" w:type="pct"/>
            <w:tcBorders>
              <w:right w:val="single" w:sz="4" w:space="0" w:color="auto"/>
            </w:tcBorders>
            <w:shd w:val="clear" w:color="auto" w:fill="F2F2F2"/>
          </w:tcPr>
          <w:p w14:paraId="11B541AA" w14:textId="77777777" w:rsidR="00F151C2" w:rsidRPr="0079362E" w:rsidRDefault="00F151C2" w:rsidP="00487128">
            <w:pPr>
              <w:jc w:val="center"/>
              <w:rPr>
                <w:b/>
                <w:sz w:val="20"/>
                <w:szCs w:val="20"/>
              </w:rPr>
            </w:pPr>
            <w:r w:rsidRPr="0079362E">
              <w:rPr>
                <w:b/>
                <w:sz w:val="20"/>
                <w:szCs w:val="20"/>
              </w:rPr>
              <w:t>831,600</w:t>
            </w:r>
          </w:p>
        </w:tc>
        <w:tc>
          <w:tcPr>
            <w:tcW w:w="365" w:type="pct"/>
            <w:tcBorders>
              <w:top w:val="nil"/>
              <w:left w:val="single" w:sz="4" w:space="0" w:color="auto"/>
              <w:bottom w:val="nil"/>
              <w:right w:val="nil"/>
            </w:tcBorders>
          </w:tcPr>
          <w:p w14:paraId="71A4D399" w14:textId="77777777" w:rsidR="00F151C2" w:rsidRPr="0079362E" w:rsidRDefault="00F151C2" w:rsidP="00487128"/>
        </w:tc>
        <w:tc>
          <w:tcPr>
            <w:tcW w:w="365" w:type="pct"/>
            <w:tcBorders>
              <w:top w:val="nil"/>
              <w:left w:val="nil"/>
              <w:bottom w:val="nil"/>
              <w:right w:val="nil"/>
            </w:tcBorders>
          </w:tcPr>
          <w:p w14:paraId="5B56814D" w14:textId="77777777" w:rsidR="00F151C2" w:rsidRPr="0079362E" w:rsidRDefault="00F151C2" w:rsidP="00487128"/>
        </w:tc>
        <w:tc>
          <w:tcPr>
            <w:tcW w:w="365" w:type="pct"/>
            <w:tcBorders>
              <w:top w:val="nil"/>
              <w:left w:val="nil"/>
              <w:bottom w:val="nil"/>
              <w:right w:val="nil"/>
            </w:tcBorders>
          </w:tcPr>
          <w:p w14:paraId="20AB5665" w14:textId="77777777" w:rsidR="00F151C2" w:rsidRPr="0079362E" w:rsidRDefault="00F151C2" w:rsidP="00487128"/>
        </w:tc>
        <w:tc>
          <w:tcPr>
            <w:tcW w:w="365" w:type="pct"/>
            <w:tcBorders>
              <w:left w:val="nil"/>
            </w:tcBorders>
          </w:tcPr>
          <w:p w14:paraId="681E17FD" w14:textId="77777777" w:rsidR="00F151C2" w:rsidRPr="0079362E" w:rsidRDefault="00F151C2" w:rsidP="00487128"/>
        </w:tc>
        <w:tc>
          <w:tcPr>
            <w:tcW w:w="365" w:type="pct"/>
          </w:tcPr>
          <w:p w14:paraId="658B20B2" w14:textId="77777777" w:rsidR="00F151C2" w:rsidRPr="0079362E" w:rsidRDefault="00F151C2" w:rsidP="00487128"/>
        </w:tc>
        <w:tc>
          <w:tcPr>
            <w:tcW w:w="365" w:type="pct"/>
            <w:vAlign w:val="center"/>
          </w:tcPr>
          <w:p w14:paraId="25723A10" w14:textId="77777777" w:rsidR="00F151C2" w:rsidRPr="0079362E" w:rsidRDefault="00F151C2" w:rsidP="00487128"/>
        </w:tc>
        <w:tc>
          <w:tcPr>
            <w:tcW w:w="362" w:type="pct"/>
          </w:tcPr>
          <w:p w14:paraId="2A2A32C8" w14:textId="77777777" w:rsidR="00F151C2" w:rsidRPr="0079362E" w:rsidRDefault="00F151C2" w:rsidP="00487128"/>
        </w:tc>
      </w:tr>
      <w:tr w:rsidR="00F151C2" w:rsidRPr="0079362E" w14:paraId="3EFF1EC3" w14:textId="77777777" w:rsidTr="00487128">
        <w:trPr>
          <w:gridAfter w:val="7"/>
          <w:wAfter w:w="2552" w:type="pct"/>
          <w:cantSplit/>
          <w:trHeight w:val="340"/>
        </w:trPr>
        <w:tc>
          <w:tcPr>
            <w:tcW w:w="578" w:type="pct"/>
            <w:vMerge w:val="restart"/>
          </w:tcPr>
          <w:p w14:paraId="649D890A" w14:textId="77777777" w:rsidR="00F151C2" w:rsidRPr="0079362E" w:rsidRDefault="00F151C2" w:rsidP="00487128">
            <w:pPr>
              <w:spacing w:before="60"/>
              <w:rPr>
                <w:b/>
                <w:bCs/>
                <w:i/>
                <w:iCs/>
                <w:sz w:val="20"/>
                <w:szCs w:val="20"/>
              </w:rPr>
            </w:pPr>
            <w:r w:rsidRPr="0079362E">
              <w:rPr>
                <w:b/>
                <w:sz w:val="20"/>
                <w:szCs w:val="20"/>
              </w:rPr>
              <w:t xml:space="preserve">Objective 3: </w:t>
            </w:r>
            <w:r w:rsidRPr="0079362E">
              <w:rPr>
                <w:b/>
                <w:bCs/>
                <w:i/>
                <w:iCs/>
                <w:sz w:val="20"/>
                <w:szCs w:val="20"/>
              </w:rPr>
              <w:t>Maximize the benefits of socioeconomic recovery for the host communities and the displaced population through sustainable energy solutions.</w:t>
            </w:r>
          </w:p>
        </w:tc>
        <w:tc>
          <w:tcPr>
            <w:tcW w:w="460" w:type="pct"/>
            <w:vMerge w:val="restart"/>
          </w:tcPr>
          <w:p w14:paraId="0A9F3853" w14:textId="77777777" w:rsidR="00F151C2" w:rsidRPr="0079362E" w:rsidRDefault="00F151C2" w:rsidP="00487128">
            <w:pPr>
              <w:spacing w:before="40"/>
              <w:rPr>
                <w:iCs/>
                <w:sz w:val="20"/>
                <w:szCs w:val="20"/>
              </w:rPr>
            </w:pPr>
          </w:p>
          <w:p w14:paraId="19408D04" w14:textId="77777777" w:rsidR="00F151C2" w:rsidRPr="0079362E" w:rsidRDefault="00F151C2" w:rsidP="00487128">
            <w:pPr>
              <w:spacing w:before="40"/>
              <w:rPr>
                <w:iCs/>
                <w:sz w:val="20"/>
                <w:szCs w:val="20"/>
              </w:rPr>
            </w:pPr>
          </w:p>
          <w:p w14:paraId="5C6E8328" w14:textId="77777777" w:rsidR="00F151C2" w:rsidRPr="0079362E" w:rsidRDefault="00F151C2" w:rsidP="00487128">
            <w:pPr>
              <w:spacing w:before="40"/>
              <w:rPr>
                <w:iCs/>
                <w:sz w:val="20"/>
                <w:szCs w:val="20"/>
              </w:rPr>
            </w:pPr>
          </w:p>
          <w:p w14:paraId="16AA71EC" w14:textId="77777777" w:rsidR="00F151C2" w:rsidRPr="0079362E" w:rsidRDefault="00F151C2" w:rsidP="00487128">
            <w:pPr>
              <w:spacing w:before="40"/>
              <w:rPr>
                <w:iCs/>
                <w:sz w:val="16"/>
              </w:rPr>
            </w:pPr>
            <w:r w:rsidRPr="0079362E">
              <w:rPr>
                <w:iCs/>
                <w:sz w:val="20"/>
                <w:szCs w:val="20"/>
              </w:rPr>
              <w:t xml:space="preserve">3.1.1 Apply energy efficient and green energy solutions for </w:t>
            </w:r>
            <w:r w:rsidRPr="0079362E">
              <w:rPr>
                <w:iCs/>
                <w:sz w:val="20"/>
                <w:szCs w:val="20"/>
              </w:rPr>
              <w:lastRenderedPageBreak/>
              <w:t>lighting (including street lighting) and heating purposes in public buildings, as well as private houses (cottages) hosting the displaced</w:t>
            </w:r>
          </w:p>
        </w:tc>
        <w:tc>
          <w:tcPr>
            <w:tcW w:w="144" w:type="pct"/>
            <w:vMerge w:val="restart"/>
            <w:vAlign w:val="center"/>
          </w:tcPr>
          <w:p w14:paraId="23E11CCA" w14:textId="77777777" w:rsidR="00F151C2" w:rsidRPr="0079362E" w:rsidRDefault="00F151C2" w:rsidP="00487128">
            <w:pPr>
              <w:jc w:val="center"/>
              <w:rPr>
                <w:sz w:val="20"/>
                <w:szCs w:val="20"/>
              </w:rPr>
            </w:pPr>
          </w:p>
          <w:p w14:paraId="0E1A31C0" w14:textId="77777777" w:rsidR="00F151C2" w:rsidRPr="0079362E" w:rsidRDefault="00F151C2" w:rsidP="00487128">
            <w:pPr>
              <w:jc w:val="center"/>
              <w:rPr>
                <w:sz w:val="20"/>
                <w:szCs w:val="20"/>
              </w:rPr>
            </w:pPr>
          </w:p>
          <w:p w14:paraId="1DF3475A" w14:textId="77777777" w:rsidR="00F151C2" w:rsidRPr="0079362E" w:rsidRDefault="00F151C2" w:rsidP="00487128">
            <w:pPr>
              <w:jc w:val="center"/>
              <w:rPr>
                <w:sz w:val="20"/>
                <w:szCs w:val="20"/>
              </w:rPr>
            </w:pPr>
          </w:p>
          <w:p w14:paraId="19050ECE" w14:textId="77777777" w:rsidR="00F151C2" w:rsidRPr="0079362E" w:rsidRDefault="00F151C2" w:rsidP="00487128">
            <w:pPr>
              <w:jc w:val="center"/>
              <w:rPr>
                <w:sz w:val="20"/>
                <w:szCs w:val="20"/>
              </w:rPr>
            </w:pPr>
          </w:p>
          <w:p w14:paraId="7215B6C5" w14:textId="77777777" w:rsidR="00F151C2" w:rsidRPr="0079362E" w:rsidRDefault="00F151C2" w:rsidP="00487128">
            <w:pPr>
              <w:jc w:val="center"/>
            </w:pPr>
            <w:r w:rsidRPr="0079362E">
              <w:rPr>
                <w:sz w:val="20"/>
                <w:szCs w:val="20"/>
              </w:rPr>
              <w:t>210,600</w:t>
            </w:r>
          </w:p>
        </w:tc>
        <w:tc>
          <w:tcPr>
            <w:tcW w:w="158" w:type="pct"/>
            <w:vMerge w:val="restart"/>
            <w:vAlign w:val="center"/>
          </w:tcPr>
          <w:p w14:paraId="46119DC6" w14:textId="77777777" w:rsidR="00F151C2" w:rsidRPr="0079362E" w:rsidRDefault="00F151C2" w:rsidP="00487128">
            <w:pPr>
              <w:rPr>
                <w:sz w:val="20"/>
                <w:szCs w:val="20"/>
              </w:rPr>
            </w:pPr>
          </w:p>
          <w:p w14:paraId="2CDE98A9" w14:textId="77777777" w:rsidR="00F151C2" w:rsidRPr="0079362E" w:rsidRDefault="00F151C2" w:rsidP="00487128">
            <w:pPr>
              <w:rPr>
                <w:sz w:val="20"/>
                <w:szCs w:val="20"/>
              </w:rPr>
            </w:pPr>
          </w:p>
          <w:p w14:paraId="72935C2A" w14:textId="77777777" w:rsidR="00F151C2" w:rsidRPr="0079362E" w:rsidRDefault="00F151C2" w:rsidP="00487128">
            <w:pPr>
              <w:rPr>
                <w:sz w:val="20"/>
                <w:szCs w:val="20"/>
              </w:rPr>
            </w:pPr>
          </w:p>
          <w:p w14:paraId="1A43B01F" w14:textId="77777777" w:rsidR="00F151C2" w:rsidRPr="0079362E" w:rsidRDefault="00F151C2" w:rsidP="00487128">
            <w:pPr>
              <w:rPr>
                <w:sz w:val="20"/>
                <w:szCs w:val="20"/>
              </w:rPr>
            </w:pPr>
          </w:p>
          <w:p w14:paraId="31C8484A" w14:textId="77777777" w:rsidR="00F151C2" w:rsidRPr="0079362E" w:rsidRDefault="00F151C2" w:rsidP="00487128">
            <w:pPr>
              <w:rPr>
                <w:sz w:val="20"/>
                <w:szCs w:val="20"/>
              </w:rPr>
            </w:pPr>
            <w:r w:rsidRPr="0079362E">
              <w:rPr>
                <w:sz w:val="20"/>
                <w:szCs w:val="20"/>
              </w:rPr>
              <w:t>124,200</w:t>
            </w:r>
          </w:p>
        </w:tc>
        <w:tc>
          <w:tcPr>
            <w:tcW w:w="143" w:type="pct"/>
            <w:vMerge w:val="restart"/>
            <w:vAlign w:val="center"/>
          </w:tcPr>
          <w:p w14:paraId="6B8A0D1B" w14:textId="77777777" w:rsidR="00F151C2" w:rsidRPr="0079362E" w:rsidRDefault="00F151C2" w:rsidP="00487128">
            <w:pPr>
              <w:jc w:val="center"/>
              <w:rPr>
                <w:sz w:val="20"/>
                <w:szCs w:val="20"/>
              </w:rPr>
            </w:pPr>
          </w:p>
          <w:p w14:paraId="2A25B6ED" w14:textId="77777777" w:rsidR="00F151C2" w:rsidRPr="0079362E" w:rsidRDefault="00F151C2" w:rsidP="00487128">
            <w:pPr>
              <w:jc w:val="center"/>
              <w:rPr>
                <w:sz w:val="20"/>
                <w:szCs w:val="20"/>
              </w:rPr>
            </w:pPr>
          </w:p>
          <w:p w14:paraId="03E76E27" w14:textId="77777777" w:rsidR="00F151C2" w:rsidRPr="0079362E" w:rsidRDefault="00F151C2" w:rsidP="00487128">
            <w:pPr>
              <w:jc w:val="center"/>
              <w:rPr>
                <w:sz w:val="20"/>
                <w:szCs w:val="20"/>
              </w:rPr>
            </w:pPr>
          </w:p>
          <w:p w14:paraId="60798FA7" w14:textId="77777777" w:rsidR="00F151C2" w:rsidRPr="0079362E" w:rsidRDefault="00F151C2" w:rsidP="00487128">
            <w:pPr>
              <w:jc w:val="center"/>
              <w:rPr>
                <w:sz w:val="20"/>
                <w:szCs w:val="20"/>
              </w:rPr>
            </w:pPr>
          </w:p>
          <w:p w14:paraId="3288F06E" w14:textId="77777777" w:rsidR="00F151C2" w:rsidRPr="0079362E" w:rsidRDefault="00F151C2" w:rsidP="00487128">
            <w:pPr>
              <w:jc w:val="center"/>
            </w:pPr>
            <w:r w:rsidRPr="0079362E">
              <w:rPr>
                <w:sz w:val="20"/>
                <w:szCs w:val="20"/>
              </w:rPr>
              <w:t>N/A</w:t>
            </w:r>
          </w:p>
        </w:tc>
        <w:tc>
          <w:tcPr>
            <w:tcW w:w="158" w:type="pct"/>
            <w:vMerge w:val="restart"/>
            <w:vAlign w:val="center"/>
          </w:tcPr>
          <w:p w14:paraId="4A7C81FA" w14:textId="77777777" w:rsidR="00F151C2" w:rsidRPr="0079362E" w:rsidRDefault="00F151C2" w:rsidP="00487128">
            <w:pPr>
              <w:jc w:val="center"/>
              <w:rPr>
                <w:sz w:val="20"/>
                <w:szCs w:val="20"/>
              </w:rPr>
            </w:pPr>
          </w:p>
          <w:p w14:paraId="259341BE" w14:textId="77777777" w:rsidR="00F151C2" w:rsidRPr="0079362E" w:rsidRDefault="00F151C2" w:rsidP="00487128">
            <w:pPr>
              <w:jc w:val="center"/>
              <w:rPr>
                <w:sz w:val="20"/>
                <w:szCs w:val="20"/>
              </w:rPr>
            </w:pPr>
          </w:p>
          <w:p w14:paraId="1D4DDB69" w14:textId="77777777" w:rsidR="00F151C2" w:rsidRPr="0079362E" w:rsidRDefault="00F151C2" w:rsidP="00487128">
            <w:pPr>
              <w:jc w:val="center"/>
              <w:rPr>
                <w:sz w:val="20"/>
                <w:szCs w:val="20"/>
              </w:rPr>
            </w:pPr>
          </w:p>
          <w:p w14:paraId="4EE70643" w14:textId="77777777" w:rsidR="00F151C2" w:rsidRPr="0079362E" w:rsidRDefault="00F151C2" w:rsidP="00487128">
            <w:pPr>
              <w:jc w:val="center"/>
              <w:rPr>
                <w:sz w:val="20"/>
                <w:szCs w:val="20"/>
              </w:rPr>
            </w:pPr>
          </w:p>
          <w:p w14:paraId="0FE81E3F" w14:textId="77777777" w:rsidR="00F151C2" w:rsidRPr="0079362E" w:rsidRDefault="00F151C2" w:rsidP="00487128">
            <w:pPr>
              <w:jc w:val="center"/>
            </w:pPr>
            <w:r w:rsidRPr="0079362E">
              <w:rPr>
                <w:sz w:val="20"/>
                <w:szCs w:val="20"/>
              </w:rPr>
              <w:t>N/A</w:t>
            </w:r>
          </w:p>
        </w:tc>
        <w:tc>
          <w:tcPr>
            <w:tcW w:w="244" w:type="pct"/>
            <w:vMerge w:val="restart"/>
            <w:vAlign w:val="center"/>
          </w:tcPr>
          <w:p w14:paraId="56DD0B8F" w14:textId="77777777" w:rsidR="00F151C2" w:rsidRPr="0079362E" w:rsidRDefault="00F151C2" w:rsidP="00487128">
            <w:pPr>
              <w:jc w:val="center"/>
              <w:rPr>
                <w:sz w:val="20"/>
                <w:szCs w:val="20"/>
              </w:rPr>
            </w:pPr>
          </w:p>
          <w:p w14:paraId="79116162" w14:textId="77777777" w:rsidR="00F151C2" w:rsidRPr="0079362E" w:rsidRDefault="00F151C2" w:rsidP="00487128">
            <w:pPr>
              <w:jc w:val="center"/>
              <w:rPr>
                <w:sz w:val="20"/>
                <w:szCs w:val="20"/>
              </w:rPr>
            </w:pPr>
          </w:p>
          <w:p w14:paraId="2AD1F725" w14:textId="77777777" w:rsidR="00F151C2" w:rsidRPr="0079362E" w:rsidRDefault="00F151C2" w:rsidP="00487128">
            <w:pPr>
              <w:jc w:val="center"/>
              <w:rPr>
                <w:sz w:val="20"/>
                <w:szCs w:val="20"/>
              </w:rPr>
            </w:pPr>
          </w:p>
          <w:p w14:paraId="54031ABC" w14:textId="77777777" w:rsidR="00F151C2" w:rsidRPr="0079362E" w:rsidRDefault="00F151C2" w:rsidP="00487128">
            <w:pPr>
              <w:jc w:val="center"/>
              <w:rPr>
                <w:sz w:val="20"/>
                <w:szCs w:val="20"/>
              </w:rPr>
            </w:pPr>
          </w:p>
          <w:p w14:paraId="16258567" w14:textId="77777777" w:rsidR="00F151C2" w:rsidRPr="0079362E" w:rsidRDefault="00F151C2" w:rsidP="00487128">
            <w:pPr>
              <w:jc w:val="center"/>
            </w:pPr>
            <w:r w:rsidRPr="0079362E">
              <w:rPr>
                <w:sz w:val="20"/>
                <w:szCs w:val="20"/>
              </w:rPr>
              <w:t>UNDP</w:t>
            </w:r>
          </w:p>
        </w:tc>
        <w:tc>
          <w:tcPr>
            <w:tcW w:w="127" w:type="pct"/>
            <w:vMerge w:val="restart"/>
            <w:vAlign w:val="center"/>
          </w:tcPr>
          <w:p w14:paraId="387B717F" w14:textId="77777777" w:rsidR="00F151C2" w:rsidRPr="0079362E" w:rsidRDefault="00F151C2" w:rsidP="00487128">
            <w:pPr>
              <w:rPr>
                <w:sz w:val="20"/>
                <w:szCs w:val="20"/>
              </w:rPr>
            </w:pPr>
          </w:p>
          <w:p w14:paraId="72BDEE00" w14:textId="77777777" w:rsidR="00F151C2" w:rsidRPr="0079362E" w:rsidRDefault="00F151C2" w:rsidP="00487128">
            <w:pPr>
              <w:rPr>
                <w:sz w:val="20"/>
                <w:szCs w:val="20"/>
              </w:rPr>
            </w:pPr>
          </w:p>
          <w:p w14:paraId="7B60602C" w14:textId="77777777" w:rsidR="00F151C2" w:rsidRPr="0079362E" w:rsidRDefault="00F151C2" w:rsidP="00487128">
            <w:pPr>
              <w:rPr>
                <w:sz w:val="20"/>
                <w:szCs w:val="20"/>
              </w:rPr>
            </w:pPr>
          </w:p>
          <w:p w14:paraId="3B5660A9" w14:textId="77777777" w:rsidR="00F151C2" w:rsidRPr="0079362E" w:rsidRDefault="00F151C2" w:rsidP="00487128">
            <w:r w:rsidRPr="0079362E">
              <w:rPr>
                <w:sz w:val="20"/>
                <w:szCs w:val="20"/>
              </w:rPr>
              <w:t>RUS GOV</w:t>
            </w:r>
          </w:p>
        </w:tc>
        <w:tc>
          <w:tcPr>
            <w:tcW w:w="263" w:type="pct"/>
            <w:vAlign w:val="bottom"/>
          </w:tcPr>
          <w:p w14:paraId="7BC703CA" w14:textId="77777777" w:rsidR="00F151C2" w:rsidRPr="0079362E" w:rsidRDefault="00F151C2" w:rsidP="00487128">
            <w:pPr>
              <w:jc w:val="center"/>
            </w:pPr>
            <w:r w:rsidRPr="0079362E">
              <w:rPr>
                <w:color w:val="000000"/>
                <w:sz w:val="20"/>
                <w:szCs w:val="20"/>
              </w:rPr>
              <w:t>Local consultants</w:t>
            </w:r>
          </w:p>
        </w:tc>
        <w:tc>
          <w:tcPr>
            <w:tcW w:w="173" w:type="pct"/>
            <w:vAlign w:val="bottom"/>
          </w:tcPr>
          <w:p w14:paraId="1CE958C4" w14:textId="77777777" w:rsidR="00F151C2" w:rsidRPr="0079362E" w:rsidRDefault="00F151C2" w:rsidP="00487128">
            <w:pPr>
              <w:jc w:val="center"/>
            </w:pPr>
            <w:r w:rsidRPr="0079362E">
              <w:rPr>
                <w:color w:val="000000"/>
                <w:sz w:val="20"/>
                <w:szCs w:val="20"/>
              </w:rPr>
              <w:t>15,000</w:t>
            </w:r>
          </w:p>
        </w:tc>
      </w:tr>
      <w:tr w:rsidR="00F151C2" w:rsidRPr="0079362E" w14:paraId="13D9A5DA" w14:textId="77777777" w:rsidTr="00487128">
        <w:trPr>
          <w:gridAfter w:val="7"/>
          <w:wAfter w:w="2552" w:type="pct"/>
          <w:cantSplit/>
          <w:trHeight w:val="340"/>
        </w:trPr>
        <w:tc>
          <w:tcPr>
            <w:tcW w:w="578" w:type="pct"/>
            <w:vMerge/>
          </w:tcPr>
          <w:p w14:paraId="5C4BE439" w14:textId="77777777" w:rsidR="00F151C2" w:rsidRPr="0079362E" w:rsidRDefault="00F151C2" w:rsidP="00487128">
            <w:pPr>
              <w:spacing w:before="60"/>
              <w:rPr>
                <w:b/>
                <w:sz w:val="20"/>
                <w:szCs w:val="20"/>
              </w:rPr>
            </w:pPr>
          </w:p>
        </w:tc>
        <w:tc>
          <w:tcPr>
            <w:tcW w:w="460" w:type="pct"/>
            <w:vMerge/>
          </w:tcPr>
          <w:p w14:paraId="667F4030" w14:textId="77777777" w:rsidR="00F151C2" w:rsidRPr="0079362E" w:rsidRDefault="00F151C2" w:rsidP="00487128">
            <w:pPr>
              <w:spacing w:before="40"/>
              <w:rPr>
                <w:iCs/>
                <w:sz w:val="20"/>
                <w:szCs w:val="20"/>
              </w:rPr>
            </w:pPr>
          </w:p>
        </w:tc>
        <w:tc>
          <w:tcPr>
            <w:tcW w:w="144" w:type="pct"/>
            <w:vMerge/>
            <w:vAlign w:val="center"/>
          </w:tcPr>
          <w:p w14:paraId="3ACE5757" w14:textId="77777777" w:rsidR="00F151C2" w:rsidRPr="0079362E" w:rsidRDefault="00F151C2" w:rsidP="00487128">
            <w:pPr>
              <w:jc w:val="center"/>
              <w:rPr>
                <w:sz w:val="20"/>
                <w:szCs w:val="20"/>
              </w:rPr>
            </w:pPr>
          </w:p>
        </w:tc>
        <w:tc>
          <w:tcPr>
            <w:tcW w:w="158" w:type="pct"/>
            <w:vMerge/>
            <w:vAlign w:val="center"/>
          </w:tcPr>
          <w:p w14:paraId="18F97FA5" w14:textId="77777777" w:rsidR="00F151C2" w:rsidRPr="0079362E" w:rsidRDefault="00F151C2" w:rsidP="00487128">
            <w:pPr>
              <w:rPr>
                <w:sz w:val="20"/>
                <w:szCs w:val="20"/>
              </w:rPr>
            </w:pPr>
          </w:p>
        </w:tc>
        <w:tc>
          <w:tcPr>
            <w:tcW w:w="143" w:type="pct"/>
            <w:vMerge/>
            <w:vAlign w:val="center"/>
          </w:tcPr>
          <w:p w14:paraId="36A2AB05" w14:textId="77777777" w:rsidR="00F151C2" w:rsidRPr="0079362E" w:rsidRDefault="00F151C2" w:rsidP="00487128">
            <w:pPr>
              <w:jc w:val="center"/>
              <w:rPr>
                <w:sz w:val="20"/>
                <w:szCs w:val="20"/>
              </w:rPr>
            </w:pPr>
          </w:p>
        </w:tc>
        <w:tc>
          <w:tcPr>
            <w:tcW w:w="158" w:type="pct"/>
            <w:vMerge/>
            <w:vAlign w:val="center"/>
          </w:tcPr>
          <w:p w14:paraId="19879CA3" w14:textId="77777777" w:rsidR="00F151C2" w:rsidRPr="0079362E" w:rsidRDefault="00F151C2" w:rsidP="00487128">
            <w:pPr>
              <w:jc w:val="center"/>
              <w:rPr>
                <w:sz w:val="20"/>
                <w:szCs w:val="20"/>
              </w:rPr>
            </w:pPr>
          </w:p>
        </w:tc>
        <w:tc>
          <w:tcPr>
            <w:tcW w:w="244" w:type="pct"/>
            <w:vMerge/>
            <w:vAlign w:val="center"/>
          </w:tcPr>
          <w:p w14:paraId="0290C713" w14:textId="77777777" w:rsidR="00F151C2" w:rsidRPr="0079362E" w:rsidRDefault="00F151C2" w:rsidP="00487128">
            <w:pPr>
              <w:jc w:val="center"/>
              <w:rPr>
                <w:sz w:val="20"/>
                <w:szCs w:val="20"/>
              </w:rPr>
            </w:pPr>
          </w:p>
        </w:tc>
        <w:tc>
          <w:tcPr>
            <w:tcW w:w="127" w:type="pct"/>
            <w:vMerge/>
            <w:vAlign w:val="center"/>
          </w:tcPr>
          <w:p w14:paraId="0731DDAD" w14:textId="77777777" w:rsidR="00F151C2" w:rsidRPr="0079362E" w:rsidRDefault="00F151C2" w:rsidP="00487128">
            <w:pPr>
              <w:rPr>
                <w:sz w:val="20"/>
                <w:szCs w:val="20"/>
              </w:rPr>
            </w:pPr>
          </w:p>
        </w:tc>
        <w:tc>
          <w:tcPr>
            <w:tcW w:w="263" w:type="pct"/>
            <w:vAlign w:val="bottom"/>
          </w:tcPr>
          <w:p w14:paraId="1F11EB0D" w14:textId="77777777" w:rsidR="00F151C2" w:rsidRPr="0079362E" w:rsidRDefault="00F151C2" w:rsidP="00487128">
            <w:pPr>
              <w:jc w:val="center"/>
            </w:pPr>
            <w:r w:rsidRPr="0079362E">
              <w:rPr>
                <w:color w:val="000000"/>
                <w:sz w:val="20"/>
                <w:szCs w:val="20"/>
              </w:rPr>
              <w:t>Contractual Services/Individuals</w:t>
            </w:r>
          </w:p>
        </w:tc>
        <w:tc>
          <w:tcPr>
            <w:tcW w:w="173" w:type="pct"/>
            <w:vAlign w:val="bottom"/>
          </w:tcPr>
          <w:p w14:paraId="0D731AD9" w14:textId="77777777" w:rsidR="00F151C2" w:rsidRPr="0079362E" w:rsidRDefault="00F151C2" w:rsidP="00487128">
            <w:pPr>
              <w:jc w:val="center"/>
            </w:pPr>
            <w:r w:rsidRPr="0079362E">
              <w:rPr>
                <w:color w:val="000000"/>
                <w:sz w:val="20"/>
                <w:szCs w:val="20"/>
              </w:rPr>
              <w:t>24,000</w:t>
            </w:r>
          </w:p>
        </w:tc>
      </w:tr>
      <w:tr w:rsidR="00F151C2" w:rsidRPr="0079362E" w14:paraId="3CD3B751" w14:textId="77777777" w:rsidTr="00487128">
        <w:trPr>
          <w:gridAfter w:val="7"/>
          <w:wAfter w:w="2552" w:type="pct"/>
          <w:cantSplit/>
          <w:trHeight w:val="340"/>
        </w:trPr>
        <w:tc>
          <w:tcPr>
            <w:tcW w:w="578" w:type="pct"/>
            <w:vMerge/>
          </w:tcPr>
          <w:p w14:paraId="1FBC6211" w14:textId="77777777" w:rsidR="00F151C2" w:rsidRPr="0079362E" w:rsidRDefault="00F151C2" w:rsidP="00487128">
            <w:pPr>
              <w:spacing w:before="60"/>
              <w:rPr>
                <w:b/>
                <w:sz w:val="20"/>
                <w:szCs w:val="20"/>
              </w:rPr>
            </w:pPr>
          </w:p>
        </w:tc>
        <w:tc>
          <w:tcPr>
            <w:tcW w:w="460" w:type="pct"/>
            <w:vMerge/>
          </w:tcPr>
          <w:p w14:paraId="190AFB69" w14:textId="77777777" w:rsidR="00F151C2" w:rsidRPr="0079362E" w:rsidRDefault="00F151C2" w:rsidP="00487128">
            <w:pPr>
              <w:spacing w:before="40"/>
              <w:rPr>
                <w:iCs/>
                <w:sz w:val="20"/>
                <w:szCs w:val="20"/>
              </w:rPr>
            </w:pPr>
          </w:p>
        </w:tc>
        <w:tc>
          <w:tcPr>
            <w:tcW w:w="144" w:type="pct"/>
            <w:vMerge/>
            <w:vAlign w:val="center"/>
          </w:tcPr>
          <w:p w14:paraId="555BA314" w14:textId="77777777" w:rsidR="00F151C2" w:rsidRPr="0079362E" w:rsidRDefault="00F151C2" w:rsidP="00487128">
            <w:pPr>
              <w:jc w:val="center"/>
              <w:rPr>
                <w:sz w:val="20"/>
                <w:szCs w:val="20"/>
              </w:rPr>
            </w:pPr>
          </w:p>
        </w:tc>
        <w:tc>
          <w:tcPr>
            <w:tcW w:w="158" w:type="pct"/>
            <w:vMerge/>
            <w:vAlign w:val="center"/>
          </w:tcPr>
          <w:p w14:paraId="378C13BD" w14:textId="77777777" w:rsidR="00F151C2" w:rsidRPr="0079362E" w:rsidRDefault="00F151C2" w:rsidP="00487128">
            <w:pPr>
              <w:rPr>
                <w:sz w:val="20"/>
                <w:szCs w:val="20"/>
              </w:rPr>
            </w:pPr>
          </w:p>
        </w:tc>
        <w:tc>
          <w:tcPr>
            <w:tcW w:w="143" w:type="pct"/>
            <w:vMerge/>
            <w:vAlign w:val="center"/>
          </w:tcPr>
          <w:p w14:paraId="13DE172C" w14:textId="77777777" w:rsidR="00F151C2" w:rsidRPr="0079362E" w:rsidRDefault="00F151C2" w:rsidP="00487128">
            <w:pPr>
              <w:jc w:val="center"/>
              <w:rPr>
                <w:sz w:val="20"/>
                <w:szCs w:val="20"/>
              </w:rPr>
            </w:pPr>
          </w:p>
        </w:tc>
        <w:tc>
          <w:tcPr>
            <w:tcW w:w="158" w:type="pct"/>
            <w:vMerge/>
            <w:vAlign w:val="center"/>
          </w:tcPr>
          <w:p w14:paraId="4A2BC0D6" w14:textId="77777777" w:rsidR="00F151C2" w:rsidRPr="0079362E" w:rsidRDefault="00F151C2" w:rsidP="00487128">
            <w:pPr>
              <w:jc w:val="center"/>
              <w:rPr>
                <w:sz w:val="20"/>
                <w:szCs w:val="20"/>
              </w:rPr>
            </w:pPr>
          </w:p>
        </w:tc>
        <w:tc>
          <w:tcPr>
            <w:tcW w:w="244" w:type="pct"/>
            <w:vMerge/>
            <w:vAlign w:val="center"/>
          </w:tcPr>
          <w:p w14:paraId="0B91A105" w14:textId="77777777" w:rsidR="00F151C2" w:rsidRPr="0079362E" w:rsidRDefault="00F151C2" w:rsidP="00487128">
            <w:pPr>
              <w:jc w:val="center"/>
              <w:rPr>
                <w:sz w:val="20"/>
                <w:szCs w:val="20"/>
              </w:rPr>
            </w:pPr>
          </w:p>
        </w:tc>
        <w:tc>
          <w:tcPr>
            <w:tcW w:w="127" w:type="pct"/>
            <w:vMerge/>
            <w:vAlign w:val="center"/>
          </w:tcPr>
          <w:p w14:paraId="6CDAF709" w14:textId="77777777" w:rsidR="00F151C2" w:rsidRPr="0079362E" w:rsidRDefault="00F151C2" w:rsidP="00487128">
            <w:pPr>
              <w:rPr>
                <w:sz w:val="20"/>
                <w:szCs w:val="20"/>
              </w:rPr>
            </w:pPr>
          </w:p>
        </w:tc>
        <w:tc>
          <w:tcPr>
            <w:tcW w:w="263" w:type="pct"/>
            <w:vAlign w:val="bottom"/>
          </w:tcPr>
          <w:p w14:paraId="2743F348" w14:textId="77777777" w:rsidR="00F151C2" w:rsidRPr="0079362E" w:rsidRDefault="00F151C2" w:rsidP="00487128">
            <w:pPr>
              <w:jc w:val="center"/>
            </w:pPr>
            <w:r w:rsidRPr="0079362E">
              <w:rPr>
                <w:color w:val="000000"/>
                <w:sz w:val="20"/>
                <w:szCs w:val="20"/>
              </w:rPr>
              <w:t>Travel</w:t>
            </w:r>
          </w:p>
        </w:tc>
        <w:tc>
          <w:tcPr>
            <w:tcW w:w="173" w:type="pct"/>
            <w:vAlign w:val="bottom"/>
          </w:tcPr>
          <w:p w14:paraId="74D8D0EB" w14:textId="77777777" w:rsidR="00F151C2" w:rsidRPr="0079362E" w:rsidRDefault="00F151C2" w:rsidP="00487128">
            <w:pPr>
              <w:jc w:val="center"/>
            </w:pPr>
            <w:r w:rsidRPr="0079362E">
              <w:rPr>
                <w:color w:val="000000"/>
                <w:sz w:val="20"/>
                <w:szCs w:val="20"/>
              </w:rPr>
              <w:t>6,000</w:t>
            </w:r>
          </w:p>
        </w:tc>
      </w:tr>
      <w:tr w:rsidR="00F151C2" w:rsidRPr="0079362E" w14:paraId="323CC8A2" w14:textId="77777777" w:rsidTr="00487128">
        <w:trPr>
          <w:gridAfter w:val="7"/>
          <w:wAfter w:w="2552" w:type="pct"/>
          <w:cantSplit/>
          <w:trHeight w:val="340"/>
        </w:trPr>
        <w:tc>
          <w:tcPr>
            <w:tcW w:w="578" w:type="pct"/>
            <w:vMerge/>
          </w:tcPr>
          <w:p w14:paraId="212C604A" w14:textId="77777777" w:rsidR="00F151C2" w:rsidRPr="0079362E" w:rsidRDefault="00F151C2" w:rsidP="00487128">
            <w:pPr>
              <w:spacing w:before="60"/>
              <w:rPr>
                <w:b/>
                <w:sz w:val="20"/>
                <w:szCs w:val="20"/>
              </w:rPr>
            </w:pPr>
          </w:p>
        </w:tc>
        <w:tc>
          <w:tcPr>
            <w:tcW w:w="460" w:type="pct"/>
            <w:vMerge/>
          </w:tcPr>
          <w:p w14:paraId="3E76C3C2" w14:textId="77777777" w:rsidR="00F151C2" w:rsidRPr="0079362E" w:rsidRDefault="00F151C2" w:rsidP="00487128">
            <w:pPr>
              <w:spacing w:before="40"/>
              <w:rPr>
                <w:iCs/>
                <w:sz w:val="20"/>
                <w:szCs w:val="20"/>
              </w:rPr>
            </w:pPr>
          </w:p>
        </w:tc>
        <w:tc>
          <w:tcPr>
            <w:tcW w:w="144" w:type="pct"/>
            <w:vMerge/>
            <w:vAlign w:val="center"/>
          </w:tcPr>
          <w:p w14:paraId="6D40D140" w14:textId="77777777" w:rsidR="00F151C2" w:rsidRPr="0079362E" w:rsidRDefault="00F151C2" w:rsidP="00487128">
            <w:pPr>
              <w:jc w:val="center"/>
              <w:rPr>
                <w:sz w:val="20"/>
                <w:szCs w:val="20"/>
              </w:rPr>
            </w:pPr>
          </w:p>
        </w:tc>
        <w:tc>
          <w:tcPr>
            <w:tcW w:w="158" w:type="pct"/>
            <w:vMerge/>
            <w:vAlign w:val="center"/>
          </w:tcPr>
          <w:p w14:paraId="6AA8740A" w14:textId="77777777" w:rsidR="00F151C2" w:rsidRPr="0079362E" w:rsidRDefault="00F151C2" w:rsidP="00487128">
            <w:pPr>
              <w:rPr>
                <w:sz w:val="20"/>
                <w:szCs w:val="20"/>
              </w:rPr>
            </w:pPr>
          </w:p>
        </w:tc>
        <w:tc>
          <w:tcPr>
            <w:tcW w:w="143" w:type="pct"/>
            <w:vMerge/>
            <w:vAlign w:val="center"/>
          </w:tcPr>
          <w:p w14:paraId="5B78A422" w14:textId="77777777" w:rsidR="00F151C2" w:rsidRPr="0079362E" w:rsidRDefault="00F151C2" w:rsidP="00487128">
            <w:pPr>
              <w:jc w:val="center"/>
              <w:rPr>
                <w:sz w:val="20"/>
                <w:szCs w:val="20"/>
              </w:rPr>
            </w:pPr>
          </w:p>
        </w:tc>
        <w:tc>
          <w:tcPr>
            <w:tcW w:w="158" w:type="pct"/>
            <w:vMerge/>
            <w:vAlign w:val="center"/>
          </w:tcPr>
          <w:p w14:paraId="3E3D99E6" w14:textId="77777777" w:rsidR="00F151C2" w:rsidRPr="0079362E" w:rsidRDefault="00F151C2" w:rsidP="00487128">
            <w:pPr>
              <w:jc w:val="center"/>
              <w:rPr>
                <w:sz w:val="20"/>
                <w:szCs w:val="20"/>
              </w:rPr>
            </w:pPr>
          </w:p>
        </w:tc>
        <w:tc>
          <w:tcPr>
            <w:tcW w:w="244" w:type="pct"/>
            <w:vMerge/>
            <w:vAlign w:val="center"/>
          </w:tcPr>
          <w:p w14:paraId="5C45D575" w14:textId="77777777" w:rsidR="00F151C2" w:rsidRPr="0079362E" w:rsidRDefault="00F151C2" w:rsidP="00487128">
            <w:pPr>
              <w:jc w:val="center"/>
              <w:rPr>
                <w:sz w:val="20"/>
                <w:szCs w:val="20"/>
              </w:rPr>
            </w:pPr>
          </w:p>
        </w:tc>
        <w:tc>
          <w:tcPr>
            <w:tcW w:w="127" w:type="pct"/>
            <w:vMerge/>
            <w:vAlign w:val="center"/>
          </w:tcPr>
          <w:p w14:paraId="7E1ADF96" w14:textId="77777777" w:rsidR="00F151C2" w:rsidRPr="0079362E" w:rsidRDefault="00F151C2" w:rsidP="00487128">
            <w:pPr>
              <w:rPr>
                <w:sz w:val="20"/>
                <w:szCs w:val="20"/>
              </w:rPr>
            </w:pPr>
          </w:p>
        </w:tc>
        <w:tc>
          <w:tcPr>
            <w:tcW w:w="263" w:type="pct"/>
            <w:vAlign w:val="bottom"/>
          </w:tcPr>
          <w:p w14:paraId="680087E2" w14:textId="77777777" w:rsidR="00F151C2" w:rsidRPr="0079362E" w:rsidRDefault="00F151C2" w:rsidP="00487128">
            <w:pPr>
              <w:jc w:val="center"/>
            </w:pPr>
            <w:r w:rsidRPr="0079362E">
              <w:rPr>
                <w:color w:val="000000"/>
                <w:sz w:val="20"/>
                <w:szCs w:val="20"/>
              </w:rPr>
              <w:t>Contractual Services/Companies</w:t>
            </w:r>
          </w:p>
        </w:tc>
        <w:tc>
          <w:tcPr>
            <w:tcW w:w="173" w:type="pct"/>
            <w:vAlign w:val="bottom"/>
          </w:tcPr>
          <w:p w14:paraId="7769D5D2" w14:textId="77777777" w:rsidR="00F151C2" w:rsidRPr="0079362E" w:rsidRDefault="00F151C2" w:rsidP="00487128">
            <w:pPr>
              <w:jc w:val="center"/>
            </w:pPr>
            <w:r w:rsidRPr="0079362E">
              <w:rPr>
                <w:color w:val="000000"/>
                <w:sz w:val="20"/>
                <w:szCs w:val="20"/>
              </w:rPr>
              <w:t>100,000</w:t>
            </w:r>
          </w:p>
        </w:tc>
      </w:tr>
      <w:tr w:rsidR="00F151C2" w:rsidRPr="0079362E" w14:paraId="2B0FE5C4" w14:textId="77777777" w:rsidTr="00487128">
        <w:trPr>
          <w:gridAfter w:val="7"/>
          <w:wAfter w:w="2552" w:type="pct"/>
          <w:cantSplit/>
          <w:trHeight w:val="340"/>
        </w:trPr>
        <w:tc>
          <w:tcPr>
            <w:tcW w:w="578" w:type="pct"/>
            <w:vMerge/>
          </w:tcPr>
          <w:p w14:paraId="60E9C5B1" w14:textId="77777777" w:rsidR="00F151C2" w:rsidRPr="0079362E" w:rsidRDefault="00F151C2" w:rsidP="00487128">
            <w:pPr>
              <w:spacing w:before="60"/>
              <w:rPr>
                <w:b/>
                <w:sz w:val="20"/>
                <w:szCs w:val="20"/>
              </w:rPr>
            </w:pPr>
          </w:p>
        </w:tc>
        <w:tc>
          <w:tcPr>
            <w:tcW w:w="460" w:type="pct"/>
            <w:vMerge/>
          </w:tcPr>
          <w:p w14:paraId="03520526" w14:textId="77777777" w:rsidR="00F151C2" w:rsidRPr="0079362E" w:rsidRDefault="00F151C2" w:rsidP="00487128">
            <w:pPr>
              <w:spacing w:before="40"/>
              <w:rPr>
                <w:iCs/>
                <w:sz w:val="20"/>
                <w:szCs w:val="20"/>
              </w:rPr>
            </w:pPr>
          </w:p>
        </w:tc>
        <w:tc>
          <w:tcPr>
            <w:tcW w:w="144" w:type="pct"/>
            <w:vMerge/>
            <w:vAlign w:val="center"/>
          </w:tcPr>
          <w:p w14:paraId="7C9C4137" w14:textId="77777777" w:rsidR="00F151C2" w:rsidRPr="0079362E" w:rsidRDefault="00F151C2" w:rsidP="00487128">
            <w:pPr>
              <w:jc w:val="center"/>
              <w:rPr>
                <w:sz w:val="20"/>
                <w:szCs w:val="20"/>
              </w:rPr>
            </w:pPr>
          </w:p>
        </w:tc>
        <w:tc>
          <w:tcPr>
            <w:tcW w:w="158" w:type="pct"/>
            <w:vMerge/>
            <w:vAlign w:val="center"/>
          </w:tcPr>
          <w:p w14:paraId="117EE6F4" w14:textId="77777777" w:rsidR="00F151C2" w:rsidRPr="0079362E" w:rsidRDefault="00F151C2" w:rsidP="00487128">
            <w:pPr>
              <w:rPr>
                <w:sz w:val="20"/>
                <w:szCs w:val="20"/>
              </w:rPr>
            </w:pPr>
          </w:p>
        </w:tc>
        <w:tc>
          <w:tcPr>
            <w:tcW w:w="143" w:type="pct"/>
            <w:vMerge/>
            <w:vAlign w:val="center"/>
          </w:tcPr>
          <w:p w14:paraId="4C6ECE85" w14:textId="77777777" w:rsidR="00F151C2" w:rsidRPr="0079362E" w:rsidRDefault="00F151C2" w:rsidP="00487128">
            <w:pPr>
              <w:jc w:val="center"/>
              <w:rPr>
                <w:sz w:val="20"/>
                <w:szCs w:val="20"/>
              </w:rPr>
            </w:pPr>
          </w:p>
        </w:tc>
        <w:tc>
          <w:tcPr>
            <w:tcW w:w="158" w:type="pct"/>
            <w:vMerge/>
            <w:vAlign w:val="center"/>
          </w:tcPr>
          <w:p w14:paraId="51F5A0C7" w14:textId="77777777" w:rsidR="00F151C2" w:rsidRPr="0079362E" w:rsidRDefault="00F151C2" w:rsidP="00487128">
            <w:pPr>
              <w:jc w:val="center"/>
              <w:rPr>
                <w:sz w:val="20"/>
                <w:szCs w:val="20"/>
              </w:rPr>
            </w:pPr>
          </w:p>
        </w:tc>
        <w:tc>
          <w:tcPr>
            <w:tcW w:w="244" w:type="pct"/>
            <w:vMerge/>
            <w:vAlign w:val="center"/>
          </w:tcPr>
          <w:p w14:paraId="5725D1AD" w14:textId="77777777" w:rsidR="00F151C2" w:rsidRPr="0079362E" w:rsidRDefault="00F151C2" w:rsidP="00487128">
            <w:pPr>
              <w:jc w:val="center"/>
              <w:rPr>
                <w:sz w:val="20"/>
                <w:szCs w:val="20"/>
              </w:rPr>
            </w:pPr>
          </w:p>
        </w:tc>
        <w:tc>
          <w:tcPr>
            <w:tcW w:w="127" w:type="pct"/>
            <w:vMerge/>
            <w:vAlign w:val="center"/>
          </w:tcPr>
          <w:p w14:paraId="60E9BC74" w14:textId="77777777" w:rsidR="00F151C2" w:rsidRPr="0079362E" w:rsidRDefault="00F151C2" w:rsidP="00487128">
            <w:pPr>
              <w:rPr>
                <w:sz w:val="20"/>
                <w:szCs w:val="20"/>
              </w:rPr>
            </w:pPr>
          </w:p>
        </w:tc>
        <w:tc>
          <w:tcPr>
            <w:tcW w:w="263" w:type="pct"/>
            <w:vAlign w:val="bottom"/>
          </w:tcPr>
          <w:p w14:paraId="01EF897B" w14:textId="77777777" w:rsidR="00F151C2" w:rsidRPr="0079362E" w:rsidRDefault="00F151C2" w:rsidP="00487128">
            <w:pPr>
              <w:jc w:val="center"/>
            </w:pPr>
            <w:r w:rsidRPr="0079362E">
              <w:rPr>
                <w:color w:val="000000"/>
                <w:sz w:val="20"/>
                <w:szCs w:val="20"/>
              </w:rPr>
              <w:t>Materials and Goods</w:t>
            </w:r>
          </w:p>
        </w:tc>
        <w:tc>
          <w:tcPr>
            <w:tcW w:w="173" w:type="pct"/>
            <w:vAlign w:val="bottom"/>
          </w:tcPr>
          <w:p w14:paraId="5D79F744" w14:textId="77777777" w:rsidR="00F151C2" w:rsidRPr="0079362E" w:rsidRDefault="00F151C2" w:rsidP="00487128">
            <w:pPr>
              <w:jc w:val="center"/>
            </w:pPr>
            <w:r w:rsidRPr="0079362E">
              <w:rPr>
                <w:color w:val="000000"/>
                <w:sz w:val="20"/>
                <w:szCs w:val="20"/>
              </w:rPr>
              <w:t>165,000</w:t>
            </w:r>
          </w:p>
        </w:tc>
      </w:tr>
      <w:tr w:rsidR="00F151C2" w:rsidRPr="0079362E" w14:paraId="0D45576D" w14:textId="77777777" w:rsidTr="00487128">
        <w:trPr>
          <w:gridAfter w:val="7"/>
          <w:wAfter w:w="2552" w:type="pct"/>
          <w:cantSplit/>
          <w:trHeight w:val="340"/>
        </w:trPr>
        <w:tc>
          <w:tcPr>
            <w:tcW w:w="578" w:type="pct"/>
            <w:vMerge/>
          </w:tcPr>
          <w:p w14:paraId="1BEE5690" w14:textId="77777777" w:rsidR="00F151C2" w:rsidRPr="0079362E" w:rsidRDefault="00F151C2" w:rsidP="00487128">
            <w:pPr>
              <w:rPr>
                <w:b/>
              </w:rPr>
            </w:pPr>
          </w:p>
        </w:tc>
        <w:tc>
          <w:tcPr>
            <w:tcW w:w="460" w:type="pct"/>
            <w:vMerge/>
          </w:tcPr>
          <w:p w14:paraId="217B9B4B" w14:textId="77777777" w:rsidR="00F151C2" w:rsidRPr="0079362E" w:rsidRDefault="00F151C2" w:rsidP="00487128">
            <w:pPr>
              <w:spacing w:before="40"/>
              <w:rPr>
                <w:iCs/>
                <w:sz w:val="16"/>
              </w:rPr>
            </w:pPr>
          </w:p>
        </w:tc>
        <w:tc>
          <w:tcPr>
            <w:tcW w:w="144" w:type="pct"/>
            <w:vMerge/>
            <w:vAlign w:val="center"/>
          </w:tcPr>
          <w:p w14:paraId="1E0162F1" w14:textId="77777777" w:rsidR="00F151C2" w:rsidRPr="0079362E" w:rsidRDefault="00F151C2" w:rsidP="00487128"/>
        </w:tc>
        <w:tc>
          <w:tcPr>
            <w:tcW w:w="158" w:type="pct"/>
            <w:vMerge/>
            <w:vAlign w:val="center"/>
          </w:tcPr>
          <w:p w14:paraId="363D7119" w14:textId="77777777" w:rsidR="00F151C2" w:rsidRPr="0079362E" w:rsidRDefault="00F151C2" w:rsidP="00487128"/>
        </w:tc>
        <w:tc>
          <w:tcPr>
            <w:tcW w:w="143" w:type="pct"/>
            <w:vMerge/>
            <w:vAlign w:val="center"/>
          </w:tcPr>
          <w:p w14:paraId="6E2892BD" w14:textId="77777777" w:rsidR="00F151C2" w:rsidRPr="0079362E" w:rsidRDefault="00F151C2" w:rsidP="00487128"/>
        </w:tc>
        <w:tc>
          <w:tcPr>
            <w:tcW w:w="158" w:type="pct"/>
            <w:vMerge/>
            <w:vAlign w:val="center"/>
          </w:tcPr>
          <w:p w14:paraId="25924184" w14:textId="77777777" w:rsidR="00F151C2" w:rsidRPr="0079362E" w:rsidRDefault="00F151C2" w:rsidP="00487128"/>
        </w:tc>
        <w:tc>
          <w:tcPr>
            <w:tcW w:w="244" w:type="pct"/>
            <w:vMerge/>
            <w:vAlign w:val="center"/>
          </w:tcPr>
          <w:p w14:paraId="76E82B4F" w14:textId="77777777" w:rsidR="00F151C2" w:rsidRPr="0079362E" w:rsidRDefault="00F151C2" w:rsidP="00487128"/>
        </w:tc>
        <w:tc>
          <w:tcPr>
            <w:tcW w:w="127" w:type="pct"/>
            <w:vMerge/>
            <w:vAlign w:val="center"/>
          </w:tcPr>
          <w:p w14:paraId="43D2650B" w14:textId="77777777" w:rsidR="00F151C2" w:rsidRPr="0079362E" w:rsidRDefault="00F151C2" w:rsidP="00487128"/>
        </w:tc>
        <w:tc>
          <w:tcPr>
            <w:tcW w:w="263" w:type="pct"/>
            <w:vAlign w:val="bottom"/>
          </w:tcPr>
          <w:p w14:paraId="797B2DD6" w14:textId="77777777" w:rsidR="00F151C2" w:rsidRPr="0079362E" w:rsidRDefault="00F151C2" w:rsidP="00487128">
            <w:pPr>
              <w:jc w:val="center"/>
            </w:pPr>
            <w:r w:rsidRPr="0079362E">
              <w:rPr>
                <w:color w:val="000000"/>
                <w:sz w:val="20"/>
                <w:szCs w:val="20"/>
              </w:rPr>
              <w:t>Facilities and Administration</w:t>
            </w:r>
          </w:p>
        </w:tc>
        <w:tc>
          <w:tcPr>
            <w:tcW w:w="173" w:type="pct"/>
            <w:vAlign w:val="bottom"/>
          </w:tcPr>
          <w:p w14:paraId="059A5897" w14:textId="77777777" w:rsidR="00F151C2" w:rsidRPr="0079362E" w:rsidRDefault="00F151C2" w:rsidP="00487128">
            <w:pPr>
              <w:jc w:val="center"/>
            </w:pPr>
            <w:r w:rsidRPr="0079362E">
              <w:rPr>
                <w:color w:val="000000"/>
                <w:sz w:val="20"/>
                <w:szCs w:val="20"/>
              </w:rPr>
              <w:t>24,800</w:t>
            </w:r>
          </w:p>
        </w:tc>
      </w:tr>
      <w:tr w:rsidR="00F151C2" w:rsidRPr="0079362E" w14:paraId="49DC47A2" w14:textId="77777777" w:rsidTr="00487128">
        <w:trPr>
          <w:gridAfter w:val="7"/>
          <w:wAfter w:w="2552" w:type="pct"/>
          <w:cantSplit/>
          <w:trHeight w:val="340"/>
        </w:trPr>
        <w:tc>
          <w:tcPr>
            <w:tcW w:w="578" w:type="pct"/>
            <w:vMerge/>
          </w:tcPr>
          <w:p w14:paraId="38379769" w14:textId="77777777" w:rsidR="00F151C2" w:rsidRPr="0079362E" w:rsidRDefault="00F151C2" w:rsidP="00487128">
            <w:pPr>
              <w:rPr>
                <w:b/>
              </w:rPr>
            </w:pPr>
          </w:p>
        </w:tc>
        <w:tc>
          <w:tcPr>
            <w:tcW w:w="460" w:type="pct"/>
          </w:tcPr>
          <w:p w14:paraId="47B8746E" w14:textId="77777777" w:rsidR="00F151C2" w:rsidRPr="0079362E" w:rsidRDefault="00F151C2" w:rsidP="00487128">
            <w:pPr>
              <w:spacing w:before="40"/>
              <w:rPr>
                <w:iCs/>
                <w:sz w:val="16"/>
              </w:rPr>
            </w:pPr>
            <w:r w:rsidRPr="0079362E">
              <w:rPr>
                <w:iCs/>
                <w:sz w:val="16"/>
              </w:rPr>
              <w:t>MONITORING</w:t>
            </w:r>
          </w:p>
        </w:tc>
        <w:tc>
          <w:tcPr>
            <w:tcW w:w="144" w:type="pct"/>
            <w:vAlign w:val="center"/>
          </w:tcPr>
          <w:p w14:paraId="0A577F46" w14:textId="77777777" w:rsidR="00F151C2" w:rsidRPr="0079362E" w:rsidRDefault="00F151C2" w:rsidP="00487128"/>
        </w:tc>
        <w:tc>
          <w:tcPr>
            <w:tcW w:w="158" w:type="pct"/>
            <w:vAlign w:val="center"/>
          </w:tcPr>
          <w:p w14:paraId="59BA55B4" w14:textId="77777777" w:rsidR="00F151C2" w:rsidRPr="0079362E" w:rsidRDefault="00F151C2" w:rsidP="00487128"/>
        </w:tc>
        <w:tc>
          <w:tcPr>
            <w:tcW w:w="143" w:type="pct"/>
            <w:vAlign w:val="center"/>
          </w:tcPr>
          <w:p w14:paraId="5C76B9D9" w14:textId="77777777" w:rsidR="00F151C2" w:rsidRPr="0079362E" w:rsidRDefault="00F151C2" w:rsidP="00487128"/>
        </w:tc>
        <w:tc>
          <w:tcPr>
            <w:tcW w:w="158" w:type="pct"/>
            <w:vAlign w:val="center"/>
          </w:tcPr>
          <w:p w14:paraId="51C4A368" w14:textId="77777777" w:rsidR="00F151C2" w:rsidRPr="0079362E" w:rsidRDefault="00F151C2" w:rsidP="00487128"/>
        </w:tc>
        <w:tc>
          <w:tcPr>
            <w:tcW w:w="244" w:type="pct"/>
            <w:vAlign w:val="center"/>
          </w:tcPr>
          <w:p w14:paraId="7FBDA3FF" w14:textId="77777777" w:rsidR="00F151C2" w:rsidRPr="0079362E" w:rsidRDefault="00F151C2" w:rsidP="00487128"/>
        </w:tc>
        <w:tc>
          <w:tcPr>
            <w:tcW w:w="127" w:type="pct"/>
            <w:vAlign w:val="center"/>
          </w:tcPr>
          <w:p w14:paraId="294957F6" w14:textId="77777777" w:rsidR="00F151C2" w:rsidRPr="0079362E" w:rsidRDefault="00F151C2" w:rsidP="00487128"/>
        </w:tc>
        <w:tc>
          <w:tcPr>
            <w:tcW w:w="263" w:type="pct"/>
            <w:vAlign w:val="center"/>
          </w:tcPr>
          <w:p w14:paraId="7DC0489D" w14:textId="77777777" w:rsidR="00F151C2" w:rsidRPr="0079362E" w:rsidRDefault="00F151C2" w:rsidP="00487128"/>
        </w:tc>
        <w:tc>
          <w:tcPr>
            <w:tcW w:w="173" w:type="pct"/>
          </w:tcPr>
          <w:p w14:paraId="54AE9D7B" w14:textId="77777777" w:rsidR="00F151C2" w:rsidRPr="0079362E" w:rsidRDefault="00F151C2" w:rsidP="00487128"/>
        </w:tc>
      </w:tr>
      <w:tr w:rsidR="00F151C2" w:rsidRPr="0079362E" w14:paraId="2AD0BA64" w14:textId="77777777" w:rsidTr="00487128">
        <w:trPr>
          <w:gridAfter w:val="7"/>
          <w:wAfter w:w="2552" w:type="pct"/>
          <w:cantSplit/>
          <w:trHeight w:val="340"/>
        </w:trPr>
        <w:tc>
          <w:tcPr>
            <w:tcW w:w="578" w:type="pct"/>
            <w:vMerge/>
          </w:tcPr>
          <w:p w14:paraId="22B4E46D" w14:textId="77777777" w:rsidR="00F151C2" w:rsidRPr="0079362E" w:rsidRDefault="00F151C2" w:rsidP="00487128">
            <w:pPr>
              <w:rPr>
                <w:b/>
              </w:rPr>
            </w:pPr>
          </w:p>
        </w:tc>
        <w:tc>
          <w:tcPr>
            <w:tcW w:w="1697" w:type="pct"/>
            <w:gridSpan w:val="8"/>
          </w:tcPr>
          <w:p w14:paraId="10ABE385" w14:textId="77777777" w:rsidR="00F151C2" w:rsidRPr="0079362E" w:rsidRDefault="00F151C2" w:rsidP="00487128">
            <w:r w:rsidRPr="0079362E">
              <w:rPr>
                <w:b/>
                <w:sz w:val="20"/>
                <w:szCs w:val="20"/>
              </w:rPr>
              <w:t>Sub-Total for Objective 3</w:t>
            </w:r>
          </w:p>
        </w:tc>
        <w:tc>
          <w:tcPr>
            <w:tcW w:w="173" w:type="pct"/>
          </w:tcPr>
          <w:p w14:paraId="2D442874" w14:textId="77777777" w:rsidR="00F151C2" w:rsidRPr="0079362E" w:rsidRDefault="00F151C2" w:rsidP="00487128">
            <w:pPr>
              <w:jc w:val="center"/>
            </w:pPr>
            <w:r w:rsidRPr="0079362E">
              <w:rPr>
                <w:b/>
                <w:sz w:val="20"/>
                <w:szCs w:val="20"/>
              </w:rPr>
              <w:t>334,800</w:t>
            </w:r>
          </w:p>
        </w:tc>
      </w:tr>
      <w:tr w:rsidR="00F151C2" w:rsidRPr="0079362E" w14:paraId="0768AF4F" w14:textId="77777777" w:rsidTr="00487128">
        <w:trPr>
          <w:gridAfter w:val="7"/>
          <w:wAfter w:w="2552" w:type="pct"/>
          <w:cantSplit/>
          <w:trHeight w:val="340"/>
        </w:trPr>
        <w:tc>
          <w:tcPr>
            <w:tcW w:w="578" w:type="pct"/>
            <w:vMerge w:val="restart"/>
          </w:tcPr>
          <w:p w14:paraId="248B5669" w14:textId="77777777" w:rsidR="00F151C2" w:rsidRPr="0079362E" w:rsidRDefault="00F151C2" w:rsidP="00487128">
            <w:pPr>
              <w:spacing w:before="60"/>
              <w:rPr>
                <w:b/>
              </w:rPr>
            </w:pPr>
            <w:r w:rsidRPr="0079362E">
              <w:rPr>
                <w:b/>
                <w:sz w:val="20"/>
                <w:szCs w:val="20"/>
              </w:rPr>
              <w:t>Objective 4</w:t>
            </w:r>
            <w:r w:rsidRPr="0079362E">
              <w:rPr>
                <w:b/>
              </w:rPr>
              <w:t xml:space="preserve">: </w:t>
            </w:r>
            <w:r w:rsidRPr="0079362E">
              <w:rPr>
                <w:b/>
                <w:bCs/>
                <w:i/>
                <w:iCs/>
                <w:sz w:val="20"/>
                <w:szCs w:val="20"/>
              </w:rPr>
              <w:t>Project Implementation</w:t>
            </w:r>
          </w:p>
        </w:tc>
        <w:tc>
          <w:tcPr>
            <w:tcW w:w="460" w:type="pct"/>
            <w:vMerge w:val="restart"/>
          </w:tcPr>
          <w:p w14:paraId="107EC9F2" w14:textId="77777777" w:rsidR="00F151C2" w:rsidRPr="0079362E" w:rsidRDefault="00F151C2" w:rsidP="00487128">
            <w:pPr>
              <w:spacing w:before="40"/>
              <w:rPr>
                <w:iCs/>
                <w:sz w:val="20"/>
                <w:szCs w:val="20"/>
              </w:rPr>
            </w:pPr>
          </w:p>
          <w:p w14:paraId="6B160D8C" w14:textId="77777777" w:rsidR="00F151C2" w:rsidRPr="0079362E" w:rsidRDefault="00F151C2" w:rsidP="00487128">
            <w:pPr>
              <w:spacing w:before="40"/>
              <w:rPr>
                <w:iCs/>
                <w:sz w:val="20"/>
                <w:szCs w:val="20"/>
              </w:rPr>
            </w:pPr>
          </w:p>
          <w:p w14:paraId="48129C62" w14:textId="77777777" w:rsidR="00F151C2" w:rsidRPr="0079362E" w:rsidRDefault="00F151C2" w:rsidP="00487128">
            <w:pPr>
              <w:spacing w:before="40"/>
              <w:rPr>
                <w:iCs/>
                <w:sz w:val="20"/>
                <w:szCs w:val="20"/>
              </w:rPr>
            </w:pPr>
          </w:p>
          <w:p w14:paraId="0D06446E" w14:textId="77777777" w:rsidR="00F151C2" w:rsidRPr="0079362E" w:rsidRDefault="00F151C2" w:rsidP="00487128">
            <w:pPr>
              <w:spacing w:before="40"/>
              <w:rPr>
                <w:iCs/>
                <w:sz w:val="20"/>
                <w:szCs w:val="20"/>
              </w:rPr>
            </w:pPr>
          </w:p>
          <w:p w14:paraId="447BE7DC" w14:textId="77777777" w:rsidR="00F151C2" w:rsidRPr="0079362E" w:rsidRDefault="00F151C2" w:rsidP="00487128">
            <w:pPr>
              <w:spacing w:before="40"/>
              <w:rPr>
                <w:iCs/>
                <w:sz w:val="20"/>
                <w:szCs w:val="20"/>
              </w:rPr>
            </w:pPr>
          </w:p>
          <w:p w14:paraId="607AA9BA" w14:textId="77777777" w:rsidR="00F151C2" w:rsidRPr="0079362E" w:rsidRDefault="00F151C2" w:rsidP="00487128">
            <w:pPr>
              <w:spacing w:before="40"/>
              <w:rPr>
                <w:iCs/>
                <w:sz w:val="20"/>
                <w:szCs w:val="20"/>
              </w:rPr>
            </w:pPr>
          </w:p>
          <w:p w14:paraId="5CCE375C" w14:textId="77777777" w:rsidR="00F151C2" w:rsidRPr="0079362E" w:rsidRDefault="00F151C2" w:rsidP="00487128">
            <w:pPr>
              <w:spacing w:before="40"/>
              <w:rPr>
                <w:b/>
                <w:sz w:val="20"/>
                <w:szCs w:val="20"/>
              </w:rPr>
            </w:pPr>
            <w:r w:rsidRPr="0079362E">
              <w:rPr>
                <w:iCs/>
                <w:sz w:val="20"/>
                <w:szCs w:val="20"/>
              </w:rPr>
              <w:t>Project Implementation</w:t>
            </w:r>
          </w:p>
        </w:tc>
        <w:tc>
          <w:tcPr>
            <w:tcW w:w="144" w:type="pct"/>
            <w:vMerge w:val="restart"/>
            <w:vAlign w:val="center"/>
          </w:tcPr>
          <w:p w14:paraId="6E2EA8C0" w14:textId="77777777" w:rsidR="00F151C2" w:rsidRPr="0079362E" w:rsidRDefault="00F151C2" w:rsidP="00487128">
            <w:pPr>
              <w:jc w:val="center"/>
            </w:pPr>
            <w:r w:rsidRPr="0079362E">
              <w:rPr>
                <w:sz w:val="20"/>
                <w:szCs w:val="20"/>
              </w:rPr>
              <w:t>245,659</w:t>
            </w:r>
          </w:p>
        </w:tc>
        <w:tc>
          <w:tcPr>
            <w:tcW w:w="158" w:type="pct"/>
            <w:vMerge w:val="restart"/>
            <w:vAlign w:val="center"/>
          </w:tcPr>
          <w:p w14:paraId="0F0CAFE9" w14:textId="77777777" w:rsidR="00F151C2" w:rsidRPr="0079362E" w:rsidRDefault="00F151C2" w:rsidP="00487128">
            <w:pPr>
              <w:jc w:val="center"/>
            </w:pPr>
            <w:r w:rsidRPr="0079362E">
              <w:rPr>
                <w:sz w:val="20"/>
                <w:szCs w:val="20"/>
              </w:rPr>
              <w:t>189,540</w:t>
            </w:r>
          </w:p>
        </w:tc>
        <w:tc>
          <w:tcPr>
            <w:tcW w:w="143" w:type="pct"/>
            <w:vMerge w:val="restart"/>
            <w:vAlign w:val="center"/>
          </w:tcPr>
          <w:p w14:paraId="74C52F52" w14:textId="77777777" w:rsidR="00F151C2" w:rsidRPr="0079362E" w:rsidRDefault="00F151C2" w:rsidP="00487128">
            <w:pPr>
              <w:jc w:val="center"/>
            </w:pPr>
            <w:r w:rsidRPr="0079362E">
              <w:rPr>
                <w:sz w:val="20"/>
                <w:szCs w:val="20"/>
              </w:rPr>
              <w:t>N/A</w:t>
            </w:r>
          </w:p>
        </w:tc>
        <w:tc>
          <w:tcPr>
            <w:tcW w:w="158" w:type="pct"/>
            <w:vMerge w:val="restart"/>
            <w:vAlign w:val="center"/>
          </w:tcPr>
          <w:p w14:paraId="4BB54709" w14:textId="77777777" w:rsidR="00F151C2" w:rsidRPr="0079362E" w:rsidRDefault="00F151C2" w:rsidP="00487128">
            <w:pPr>
              <w:jc w:val="center"/>
            </w:pPr>
            <w:r w:rsidRPr="0079362E">
              <w:rPr>
                <w:sz w:val="20"/>
                <w:szCs w:val="20"/>
              </w:rPr>
              <w:t>N/A</w:t>
            </w:r>
          </w:p>
        </w:tc>
        <w:tc>
          <w:tcPr>
            <w:tcW w:w="244" w:type="pct"/>
            <w:vMerge w:val="restart"/>
            <w:vAlign w:val="center"/>
          </w:tcPr>
          <w:p w14:paraId="047313FE" w14:textId="77777777" w:rsidR="00F151C2" w:rsidRPr="0079362E" w:rsidRDefault="00F151C2" w:rsidP="00487128">
            <w:pPr>
              <w:jc w:val="center"/>
            </w:pPr>
            <w:r w:rsidRPr="0079362E">
              <w:rPr>
                <w:sz w:val="20"/>
                <w:szCs w:val="20"/>
              </w:rPr>
              <w:t>UNDP</w:t>
            </w:r>
          </w:p>
        </w:tc>
        <w:tc>
          <w:tcPr>
            <w:tcW w:w="127" w:type="pct"/>
            <w:vMerge w:val="restart"/>
            <w:vAlign w:val="center"/>
          </w:tcPr>
          <w:p w14:paraId="4DD2A414" w14:textId="77777777" w:rsidR="00F151C2" w:rsidRPr="0079362E" w:rsidRDefault="00F151C2" w:rsidP="00487128">
            <w:r w:rsidRPr="0079362E">
              <w:rPr>
                <w:sz w:val="20"/>
                <w:szCs w:val="20"/>
              </w:rPr>
              <w:t>RUS GOV</w:t>
            </w:r>
          </w:p>
        </w:tc>
        <w:tc>
          <w:tcPr>
            <w:tcW w:w="263" w:type="pct"/>
          </w:tcPr>
          <w:p w14:paraId="24ED84EF" w14:textId="77777777" w:rsidR="00F151C2" w:rsidRPr="0079362E" w:rsidRDefault="00F151C2" w:rsidP="00487128">
            <w:proofErr w:type="spellStart"/>
            <w:r w:rsidRPr="0079362E">
              <w:rPr>
                <w:sz w:val="20"/>
                <w:szCs w:val="20"/>
              </w:rPr>
              <w:t>Programme</w:t>
            </w:r>
            <w:proofErr w:type="spellEnd"/>
            <w:r w:rsidRPr="0079362E">
              <w:rPr>
                <w:sz w:val="20"/>
                <w:szCs w:val="20"/>
              </w:rPr>
              <w:t xml:space="preserve"> Management Cost</w:t>
            </w:r>
          </w:p>
        </w:tc>
        <w:tc>
          <w:tcPr>
            <w:tcW w:w="173" w:type="pct"/>
          </w:tcPr>
          <w:p w14:paraId="47118D5B" w14:textId="77777777" w:rsidR="00F151C2" w:rsidRPr="0079362E" w:rsidRDefault="00F151C2" w:rsidP="00487128">
            <w:pPr>
              <w:jc w:val="center"/>
            </w:pPr>
            <w:r w:rsidRPr="0079362E">
              <w:rPr>
                <w:sz w:val="20"/>
                <w:szCs w:val="20"/>
              </w:rPr>
              <w:t>20,000</w:t>
            </w:r>
          </w:p>
        </w:tc>
      </w:tr>
      <w:tr w:rsidR="00F151C2" w:rsidRPr="0079362E" w14:paraId="7D80DBAB" w14:textId="77777777" w:rsidTr="00487128">
        <w:trPr>
          <w:gridAfter w:val="7"/>
          <w:wAfter w:w="2552" w:type="pct"/>
          <w:cantSplit/>
          <w:trHeight w:val="340"/>
        </w:trPr>
        <w:tc>
          <w:tcPr>
            <w:tcW w:w="578" w:type="pct"/>
            <w:vMerge/>
          </w:tcPr>
          <w:p w14:paraId="561A159B" w14:textId="77777777" w:rsidR="00F151C2" w:rsidRPr="0079362E" w:rsidRDefault="00F151C2" w:rsidP="00487128">
            <w:pPr>
              <w:spacing w:before="60"/>
              <w:rPr>
                <w:b/>
                <w:sz w:val="20"/>
                <w:szCs w:val="20"/>
              </w:rPr>
            </w:pPr>
          </w:p>
        </w:tc>
        <w:tc>
          <w:tcPr>
            <w:tcW w:w="460" w:type="pct"/>
            <w:vMerge/>
          </w:tcPr>
          <w:p w14:paraId="41BBC615" w14:textId="77777777" w:rsidR="00F151C2" w:rsidRPr="0079362E" w:rsidRDefault="00F151C2" w:rsidP="00487128">
            <w:pPr>
              <w:spacing w:before="40"/>
              <w:rPr>
                <w:iCs/>
                <w:sz w:val="20"/>
                <w:szCs w:val="20"/>
              </w:rPr>
            </w:pPr>
          </w:p>
        </w:tc>
        <w:tc>
          <w:tcPr>
            <w:tcW w:w="144" w:type="pct"/>
            <w:vMerge/>
            <w:vAlign w:val="center"/>
          </w:tcPr>
          <w:p w14:paraId="5BAAE73F" w14:textId="77777777" w:rsidR="00F151C2" w:rsidRPr="0079362E" w:rsidRDefault="00F151C2" w:rsidP="00487128">
            <w:pPr>
              <w:jc w:val="center"/>
              <w:rPr>
                <w:sz w:val="20"/>
                <w:szCs w:val="20"/>
              </w:rPr>
            </w:pPr>
          </w:p>
        </w:tc>
        <w:tc>
          <w:tcPr>
            <w:tcW w:w="158" w:type="pct"/>
            <w:vMerge/>
            <w:vAlign w:val="center"/>
          </w:tcPr>
          <w:p w14:paraId="46765100" w14:textId="77777777" w:rsidR="00F151C2" w:rsidRPr="0079362E" w:rsidRDefault="00F151C2" w:rsidP="00487128">
            <w:pPr>
              <w:jc w:val="center"/>
              <w:rPr>
                <w:sz w:val="20"/>
                <w:szCs w:val="20"/>
              </w:rPr>
            </w:pPr>
          </w:p>
        </w:tc>
        <w:tc>
          <w:tcPr>
            <w:tcW w:w="143" w:type="pct"/>
            <w:vMerge/>
            <w:vAlign w:val="center"/>
          </w:tcPr>
          <w:p w14:paraId="440E432B" w14:textId="77777777" w:rsidR="00F151C2" w:rsidRPr="0079362E" w:rsidRDefault="00F151C2" w:rsidP="00487128">
            <w:pPr>
              <w:jc w:val="center"/>
              <w:rPr>
                <w:sz w:val="20"/>
                <w:szCs w:val="20"/>
              </w:rPr>
            </w:pPr>
          </w:p>
        </w:tc>
        <w:tc>
          <w:tcPr>
            <w:tcW w:w="158" w:type="pct"/>
            <w:vMerge/>
            <w:vAlign w:val="center"/>
          </w:tcPr>
          <w:p w14:paraId="72339E1D" w14:textId="77777777" w:rsidR="00F151C2" w:rsidRPr="0079362E" w:rsidRDefault="00F151C2" w:rsidP="00487128">
            <w:pPr>
              <w:jc w:val="center"/>
              <w:rPr>
                <w:sz w:val="20"/>
                <w:szCs w:val="20"/>
              </w:rPr>
            </w:pPr>
          </w:p>
        </w:tc>
        <w:tc>
          <w:tcPr>
            <w:tcW w:w="244" w:type="pct"/>
            <w:vMerge/>
            <w:vAlign w:val="center"/>
          </w:tcPr>
          <w:p w14:paraId="4145A20A" w14:textId="77777777" w:rsidR="00F151C2" w:rsidRPr="0079362E" w:rsidRDefault="00F151C2" w:rsidP="00487128">
            <w:pPr>
              <w:jc w:val="center"/>
              <w:rPr>
                <w:sz w:val="20"/>
                <w:szCs w:val="20"/>
              </w:rPr>
            </w:pPr>
          </w:p>
        </w:tc>
        <w:tc>
          <w:tcPr>
            <w:tcW w:w="127" w:type="pct"/>
            <w:vMerge/>
            <w:vAlign w:val="center"/>
          </w:tcPr>
          <w:p w14:paraId="27663BDE" w14:textId="77777777" w:rsidR="00F151C2" w:rsidRPr="0079362E" w:rsidRDefault="00F151C2" w:rsidP="00487128">
            <w:pPr>
              <w:rPr>
                <w:sz w:val="20"/>
                <w:szCs w:val="20"/>
              </w:rPr>
            </w:pPr>
          </w:p>
        </w:tc>
        <w:tc>
          <w:tcPr>
            <w:tcW w:w="263" w:type="pct"/>
          </w:tcPr>
          <w:p w14:paraId="18136C26" w14:textId="77777777" w:rsidR="00F151C2" w:rsidRPr="0079362E" w:rsidRDefault="00F151C2" w:rsidP="00487128">
            <w:pPr>
              <w:rPr>
                <w:sz w:val="20"/>
                <w:szCs w:val="20"/>
              </w:rPr>
            </w:pPr>
            <w:r w:rsidRPr="0079362E">
              <w:rPr>
                <w:sz w:val="20"/>
                <w:szCs w:val="20"/>
              </w:rPr>
              <w:t>Contractual Services/Individuals</w:t>
            </w:r>
          </w:p>
        </w:tc>
        <w:tc>
          <w:tcPr>
            <w:tcW w:w="173" w:type="pct"/>
          </w:tcPr>
          <w:p w14:paraId="3C289FA2" w14:textId="77777777" w:rsidR="00F151C2" w:rsidRPr="0079362E" w:rsidRDefault="00F151C2" w:rsidP="00487128">
            <w:pPr>
              <w:jc w:val="center"/>
              <w:rPr>
                <w:sz w:val="20"/>
                <w:szCs w:val="20"/>
              </w:rPr>
            </w:pPr>
            <w:r w:rsidRPr="0079362E">
              <w:rPr>
                <w:sz w:val="20"/>
                <w:szCs w:val="20"/>
              </w:rPr>
              <w:t>241,000</w:t>
            </w:r>
          </w:p>
        </w:tc>
      </w:tr>
      <w:tr w:rsidR="00F151C2" w:rsidRPr="0079362E" w14:paraId="42FB24BE" w14:textId="77777777" w:rsidTr="00487128">
        <w:trPr>
          <w:gridAfter w:val="7"/>
          <w:wAfter w:w="2552" w:type="pct"/>
          <w:cantSplit/>
          <w:trHeight w:val="340"/>
        </w:trPr>
        <w:tc>
          <w:tcPr>
            <w:tcW w:w="578" w:type="pct"/>
            <w:vMerge/>
          </w:tcPr>
          <w:p w14:paraId="53783CCF" w14:textId="77777777" w:rsidR="00F151C2" w:rsidRPr="0079362E" w:rsidRDefault="00F151C2" w:rsidP="00487128">
            <w:pPr>
              <w:spacing w:before="60"/>
              <w:rPr>
                <w:b/>
                <w:sz w:val="20"/>
                <w:szCs w:val="20"/>
              </w:rPr>
            </w:pPr>
          </w:p>
        </w:tc>
        <w:tc>
          <w:tcPr>
            <w:tcW w:w="460" w:type="pct"/>
            <w:vMerge/>
          </w:tcPr>
          <w:p w14:paraId="46C1BD9F" w14:textId="77777777" w:rsidR="00F151C2" w:rsidRPr="0079362E" w:rsidRDefault="00F151C2" w:rsidP="00487128">
            <w:pPr>
              <w:spacing w:before="40"/>
              <w:rPr>
                <w:iCs/>
                <w:sz w:val="20"/>
                <w:szCs w:val="20"/>
              </w:rPr>
            </w:pPr>
          </w:p>
        </w:tc>
        <w:tc>
          <w:tcPr>
            <w:tcW w:w="144" w:type="pct"/>
            <w:vMerge/>
            <w:vAlign w:val="center"/>
          </w:tcPr>
          <w:p w14:paraId="1194503C" w14:textId="77777777" w:rsidR="00F151C2" w:rsidRPr="0079362E" w:rsidRDefault="00F151C2" w:rsidP="00487128">
            <w:pPr>
              <w:jc w:val="center"/>
              <w:rPr>
                <w:sz w:val="20"/>
                <w:szCs w:val="20"/>
              </w:rPr>
            </w:pPr>
          </w:p>
        </w:tc>
        <w:tc>
          <w:tcPr>
            <w:tcW w:w="158" w:type="pct"/>
            <w:vMerge/>
            <w:vAlign w:val="center"/>
          </w:tcPr>
          <w:p w14:paraId="01D6CE9D" w14:textId="77777777" w:rsidR="00F151C2" w:rsidRPr="0079362E" w:rsidRDefault="00F151C2" w:rsidP="00487128">
            <w:pPr>
              <w:jc w:val="center"/>
              <w:rPr>
                <w:sz w:val="20"/>
                <w:szCs w:val="20"/>
              </w:rPr>
            </w:pPr>
          </w:p>
        </w:tc>
        <w:tc>
          <w:tcPr>
            <w:tcW w:w="143" w:type="pct"/>
            <w:vMerge/>
            <w:vAlign w:val="center"/>
          </w:tcPr>
          <w:p w14:paraId="28C11515" w14:textId="77777777" w:rsidR="00F151C2" w:rsidRPr="0079362E" w:rsidRDefault="00F151C2" w:rsidP="00487128">
            <w:pPr>
              <w:jc w:val="center"/>
              <w:rPr>
                <w:sz w:val="20"/>
                <w:szCs w:val="20"/>
              </w:rPr>
            </w:pPr>
          </w:p>
        </w:tc>
        <w:tc>
          <w:tcPr>
            <w:tcW w:w="158" w:type="pct"/>
            <w:vMerge/>
            <w:vAlign w:val="center"/>
          </w:tcPr>
          <w:p w14:paraId="12529B61" w14:textId="77777777" w:rsidR="00F151C2" w:rsidRPr="0079362E" w:rsidRDefault="00F151C2" w:rsidP="00487128">
            <w:pPr>
              <w:jc w:val="center"/>
              <w:rPr>
                <w:sz w:val="20"/>
                <w:szCs w:val="20"/>
              </w:rPr>
            </w:pPr>
          </w:p>
        </w:tc>
        <w:tc>
          <w:tcPr>
            <w:tcW w:w="244" w:type="pct"/>
            <w:vMerge/>
            <w:vAlign w:val="center"/>
          </w:tcPr>
          <w:p w14:paraId="061F8D11" w14:textId="77777777" w:rsidR="00F151C2" w:rsidRPr="0079362E" w:rsidRDefault="00F151C2" w:rsidP="00487128">
            <w:pPr>
              <w:jc w:val="center"/>
              <w:rPr>
                <w:sz w:val="20"/>
                <w:szCs w:val="20"/>
              </w:rPr>
            </w:pPr>
          </w:p>
        </w:tc>
        <w:tc>
          <w:tcPr>
            <w:tcW w:w="127" w:type="pct"/>
            <w:vMerge/>
            <w:vAlign w:val="center"/>
          </w:tcPr>
          <w:p w14:paraId="03737AD4" w14:textId="77777777" w:rsidR="00F151C2" w:rsidRPr="0079362E" w:rsidRDefault="00F151C2" w:rsidP="00487128">
            <w:pPr>
              <w:rPr>
                <w:sz w:val="20"/>
                <w:szCs w:val="20"/>
              </w:rPr>
            </w:pPr>
          </w:p>
        </w:tc>
        <w:tc>
          <w:tcPr>
            <w:tcW w:w="263" w:type="pct"/>
          </w:tcPr>
          <w:p w14:paraId="003BCC98" w14:textId="77777777" w:rsidR="00F151C2" w:rsidRPr="0079362E" w:rsidRDefault="00F151C2" w:rsidP="00487128">
            <w:r w:rsidRPr="0079362E">
              <w:rPr>
                <w:sz w:val="20"/>
                <w:szCs w:val="20"/>
              </w:rPr>
              <w:t>Travel</w:t>
            </w:r>
          </w:p>
        </w:tc>
        <w:tc>
          <w:tcPr>
            <w:tcW w:w="173" w:type="pct"/>
          </w:tcPr>
          <w:p w14:paraId="112491D4" w14:textId="77777777" w:rsidR="00F151C2" w:rsidRPr="0079362E" w:rsidRDefault="00F151C2" w:rsidP="00487128">
            <w:pPr>
              <w:jc w:val="center"/>
            </w:pPr>
            <w:r w:rsidRPr="0079362E">
              <w:rPr>
                <w:sz w:val="20"/>
                <w:szCs w:val="20"/>
              </w:rPr>
              <w:t>10,000</w:t>
            </w:r>
          </w:p>
        </w:tc>
      </w:tr>
      <w:tr w:rsidR="00F151C2" w:rsidRPr="0079362E" w14:paraId="535992CB" w14:textId="77777777" w:rsidTr="00487128">
        <w:trPr>
          <w:gridAfter w:val="7"/>
          <w:wAfter w:w="2552" w:type="pct"/>
          <w:cantSplit/>
          <w:trHeight w:val="340"/>
        </w:trPr>
        <w:tc>
          <w:tcPr>
            <w:tcW w:w="578" w:type="pct"/>
            <w:vMerge/>
          </w:tcPr>
          <w:p w14:paraId="37BD741B" w14:textId="77777777" w:rsidR="00F151C2" w:rsidRPr="0079362E" w:rsidRDefault="00F151C2" w:rsidP="00487128">
            <w:pPr>
              <w:spacing w:before="60"/>
              <w:rPr>
                <w:b/>
                <w:sz w:val="20"/>
                <w:szCs w:val="20"/>
              </w:rPr>
            </w:pPr>
          </w:p>
        </w:tc>
        <w:tc>
          <w:tcPr>
            <w:tcW w:w="460" w:type="pct"/>
            <w:vMerge/>
          </w:tcPr>
          <w:p w14:paraId="7A1C0F1D" w14:textId="77777777" w:rsidR="00F151C2" w:rsidRPr="0079362E" w:rsidRDefault="00F151C2" w:rsidP="00487128">
            <w:pPr>
              <w:spacing w:before="40"/>
              <w:rPr>
                <w:iCs/>
                <w:sz w:val="20"/>
                <w:szCs w:val="20"/>
              </w:rPr>
            </w:pPr>
          </w:p>
        </w:tc>
        <w:tc>
          <w:tcPr>
            <w:tcW w:w="144" w:type="pct"/>
            <w:vMerge/>
            <w:vAlign w:val="center"/>
          </w:tcPr>
          <w:p w14:paraId="217CCD8A" w14:textId="77777777" w:rsidR="00F151C2" w:rsidRPr="0079362E" w:rsidRDefault="00F151C2" w:rsidP="00487128">
            <w:pPr>
              <w:jc w:val="center"/>
              <w:rPr>
                <w:sz w:val="20"/>
                <w:szCs w:val="20"/>
              </w:rPr>
            </w:pPr>
          </w:p>
        </w:tc>
        <w:tc>
          <w:tcPr>
            <w:tcW w:w="158" w:type="pct"/>
            <w:vMerge/>
            <w:vAlign w:val="center"/>
          </w:tcPr>
          <w:p w14:paraId="4BE5E04D" w14:textId="77777777" w:rsidR="00F151C2" w:rsidRPr="0079362E" w:rsidRDefault="00F151C2" w:rsidP="00487128">
            <w:pPr>
              <w:jc w:val="center"/>
              <w:rPr>
                <w:sz w:val="20"/>
                <w:szCs w:val="20"/>
              </w:rPr>
            </w:pPr>
          </w:p>
        </w:tc>
        <w:tc>
          <w:tcPr>
            <w:tcW w:w="143" w:type="pct"/>
            <w:vMerge/>
            <w:vAlign w:val="center"/>
          </w:tcPr>
          <w:p w14:paraId="4CDADA84" w14:textId="77777777" w:rsidR="00F151C2" w:rsidRPr="0079362E" w:rsidRDefault="00F151C2" w:rsidP="00487128">
            <w:pPr>
              <w:jc w:val="center"/>
              <w:rPr>
                <w:sz w:val="20"/>
                <w:szCs w:val="20"/>
              </w:rPr>
            </w:pPr>
          </w:p>
        </w:tc>
        <w:tc>
          <w:tcPr>
            <w:tcW w:w="158" w:type="pct"/>
            <w:vMerge/>
            <w:vAlign w:val="center"/>
          </w:tcPr>
          <w:p w14:paraId="02FDCD0D" w14:textId="77777777" w:rsidR="00F151C2" w:rsidRPr="0079362E" w:rsidRDefault="00F151C2" w:rsidP="00487128">
            <w:pPr>
              <w:jc w:val="center"/>
              <w:rPr>
                <w:sz w:val="20"/>
                <w:szCs w:val="20"/>
              </w:rPr>
            </w:pPr>
          </w:p>
        </w:tc>
        <w:tc>
          <w:tcPr>
            <w:tcW w:w="244" w:type="pct"/>
            <w:vMerge/>
            <w:vAlign w:val="center"/>
          </w:tcPr>
          <w:p w14:paraId="5DB0300E" w14:textId="77777777" w:rsidR="00F151C2" w:rsidRPr="0079362E" w:rsidRDefault="00F151C2" w:rsidP="00487128">
            <w:pPr>
              <w:jc w:val="center"/>
              <w:rPr>
                <w:sz w:val="20"/>
                <w:szCs w:val="20"/>
              </w:rPr>
            </w:pPr>
          </w:p>
        </w:tc>
        <w:tc>
          <w:tcPr>
            <w:tcW w:w="127" w:type="pct"/>
            <w:vMerge/>
            <w:vAlign w:val="center"/>
          </w:tcPr>
          <w:p w14:paraId="4B307C1A" w14:textId="77777777" w:rsidR="00F151C2" w:rsidRPr="0079362E" w:rsidRDefault="00F151C2" w:rsidP="00487128">
            <w:pPr>
              <w:rPr>
                <w:sz w:val="20"/>
                <w:szCs w:val="20"/>
              </w:rPr>
            </w:pPr>
          </w:p>
        </w:tc>
        <w:tc>
          <w:tcPr>
            <w:tcW w:w="263" w:type="pct"/>
          </w:tcPr>
          <w:p w14:paraId="1E15DB52" w14:textId="77777777" w:rsidR="00F151C2" w:rsidRPr="0079362E" w:rsidRDefault="00F151C2" w:rsidP="00487128">
            <w:r w:rsidRPr="0079362E">
              <w:rPr>
                <w:sz w:val="20"/>
                <w:szCs w:val="20"/>
              </w:rPr>
              <w:t>Equipment and Furniture</w:t>
            </w:r>
          </w:p>
        </w:tc>
        <w:tc>
          <w:tcPr>
            <w:tcW w:w="173" w:type="pct"/>
          </w:tcPr>
          <w:p w14:paraId="478BA584" w14:textId="77777777" w:rsidR="00F151C2" w:rsidRPr="0079362E" w:rsidRDefault="00F151C2" w:rsidP="00487128">
            <w:pPr>
              <w:jc w:val="center"/>
            </w:pPr>
            <w:r w:rsidRPr="0079362E">
              <w:rPr>
                <w:sz w:val="20"/>
                <w:szCs w:val="20"/>
              </w:rPr>
              <w:t>10,000</w:t>
            </w:r>
          </w:p>
        </w:tc>
      </w:tr>
      <w:tr w:rsidR="00F151C2" w:rsidRPr="0079362E" w14:paraId="4EC66EC0" w14:textId="77777777" w:rsidTr="00487128">
        <w:trPr>
          <w:gridAfter w:val="7"/>
          <w:wAfter w:w="2552" w:type="pct"/>
          <w:cantSplit/>
          <w:trHeight w:val="340"/>
        </w:trPr>
        <w:tc>
          <w:tcPr>
            <w:tcW w:w="578" w:type="pct"/>
            <w:vMerge/>
          </w:tcPr>
          <w:p w14:paraId="2E61476B" w14:textId="77777777" w:rsidR="00F151C2" w:rsidRPr="0079362E" w:rsidRDefault="00F151C2" w:rsidP="00487128">
            <w:pPr>
              <w:spacing w:before="60"/>
              <w:rPr>
                <w:b/>
                <w:sz w:val="20"/>
                <w:szCs w:val="20"/>
              </w:rPr>
            </w:pPr>
          </w:p>
        </w:tc>
        <w:tc>
          <w:tcPr>
            <w:tcW w:w="460" w:type="pct"/>
            <w:vMerge/>
          </w:tcPr>
          <w:p w14:paraId="64FDAD42" w14:textId="77777777" w:rsidR="00F151C2" w:rsidRPr="0079362E" w:rsidRDefault="00F151C2" w:rsidP="00487128">
            <w:pPr>
              <w:spacing w:before="40"/>
              <w:rPr>
                <w:iCs/>
                <w:sz w:val="20"/>
                <w:szCs w:val="20"/>
              </w:rPr>
            </w:pPr>
          </w:p>
        </w:tc>
        <w:tc>
          <w:tcPr>
            <w:tcW w:w="144" w:type="pct"/>
            <w:vMerge/>
            <w:vAlign w:val="center"/>
          </w:tcPr>
          <w:p w14:paraId="72ECB190" w14:textId="77777777" w:rsidR="00F151C2" w:rsidRPr="0079362E" w:rsidRDefault="00F151C2" w:rsidP="00487128">
            <w:pPr>
              <w:jc w:val="center"/>
              <w:rPr>
                <w:sz w:val="20"/>
                <w:szCs w:val="20"/>
              </w:rPr>
            </w:pPr>
          </w:p>
        </w:tc>
        <w:tc>
          <w:tcPr>
            <w:tcW w:w="158" w:type="pct"/>
            <w:vMerge/>
            <w:vAlign w:val="center"/>
          </w:tcPr>
          <w:p w14:paraId="7D64D36D" w14:textId="77777777" w:rsidR="00F151C2" w:rsidRPr="0079362E" w:rsidRDefault="00F151C2" w:rsidP="00487128">
            <w:pPr>
              <w:jc w:val="center"/>
              <w:rPr>
                <w:sz w:val="20"/>
                <w:szCs w:val="20"/>
              </w:rPr>
            </w:pPr>
          </w:p>
        </w:tc>
        <w:tc>
          <w:tcPr>
            <w:tcW w:w="143" w:type="pct"/>
            <w:vMerge/>
            <w:vAlign w:val="center"/>
          </w:tcPr>
          <w:p w14:paraId="200FEF04" w14:textId="77777777" w:rsidR="00F151C2" w:rsidRPr="0079362E" w:rsidRDefault="00F151C2" w:rsidP="00487128">
            <w:pPr>
              <w:jc w:val="center"/>
              <w:rPr>
                <w:sz w:val="20"/>
                <w:szCs w:val="20"/>
              </w:rPr>
            </w:pPr>
          </w:p>
        </w:tc>
        <w:tc>
          <w:tcPr>
            <w:tcW w:w="158" w:type="pct"/>
            <w:vMerge/>
            <w:vAlign w:val="center"/>
          </w:tcPr>
          <w:p w14:paraId="1E512E05" w14:textId="77777777" w:rsidR="00F151C2" w:rsidRPr="0079362E" w:rsidRDefault="00F151C2" w:rsidP="00487128">
            <w:pPr>
              <w:jc w:val="center"/>
              <w:rPr>
                <w:sz w:val="20"/>
                <w:szCs w:val="20"/>
              </w:rPr>
            </w:pPr>
          </w:p>
        </w:tc>
        <w:tc>
          <w:tcPr>
            <w:tcW w:w="244" w:type="pct"/>
            <w:vMerge/>
            <w:vAlign w:val="center"/>
          </w:tcPr>
          <w:p w14:paraId="2B5F26D2" w14:textId="77777777" w:rsidR="00F151C2" w:rsidRPr="0079362E" w:rsidRDefault="00F151C2" w:rsidP="00487128">
            <w:pPr>
              <w:jc w:val="center"/>
              <w:rPr>
                <w:sz w:val="20"/>
                <w:szCs w:val="20"/>
              </w:rPr>
            </w:pPr>
          </w:p>
        </w:tc>
        <w:tc>
          <w:tcPr>
            <w:tcW w:w="127" w:type="pct"/>
            <w:vMerge/>
            <w:vAlign w:val="center"/>
          </w:tcPr>
          <w:p w14:paraId="7C61182F" w14:textId="77777777" w:rsidR="00F151C2" w:rsidRPr="0079362E" w:rsidRDefault="00F151C2" w:rsidP="00487128">
            <w:pPr>
              <w:rPr>
                <w:sz w:val="20"/>
                <w:szCs w:val="20"/>
              </w:rPr>
            </w:pPr>
          </w:p>
        </w:tc>
        <w:tc>
          <w:tcPr>
            <w:tcW w:w="263" w:type="pct"/>
          </w:tcPr>
          <w:p w14:paraId="33E9B15F" w14:textId="77777777" w:rsidR="00F151C2" w:rsidRPr="0079362E" w:rsidRDefault="00F151C2" w:rsidP="00487128">
            <w:r w:rsidRPr="0079362E">
              <w:rPr>
                <w:sz w:val="20"/>
                <w:szCs w:val="20"/>
              </w:rPr>
              <w:t>Communication and Audio visual</w:t>
            </w:r>
          </w:p>
        </w:tc>
        <w:tc>
          <w:tcPr>
            <w:tcW w:w="173" w:type="pct"/>
          </w:tcPr>
          <w:p w14:paraId="27464B60" w14:textId="77777777" w:rsidR="00F151C2" w:rsidRPr="0079362E" w:rsidRDefault="00F151C2" w:rsidP="00487128">
            <w:pPr>
              <w:jc w:val="center"/>
            </w:pPr>
            <w:r w:rsidRPr="0079362E">
              <w:rPr>
                <w:sz w:val="20"/>
                <w:szCs w:val="20"/>
              </w:rPr>
              <w:t>27,962</w:t>
            </w:r>
          </w:p>
        </w:tc>
      </w:tr>
      <w:tr w:rsidR="00F151C2" w:rsidRPr="0079362E" w14:paraId="64D9E20F" w14:textId="77777777" w:rsidTr="00487128">
        <w:trPr>
          <w:gridAfter w:val="7"/>
          <w:wAfter w:w="2552" w:type="pct"/>
          <w:cantSplit/>
          <w:trHeight w:val="340"/>
        </w:trPr>
        <w:tc>
          <w:tcPr>
            <w:tcW w:w="578" w:type="pct"/>
            <w:vMerge/>
          </w:tcPr>
          <w:p w14:paraId="2D93A387" w14:textId="77777777" w:rsidR="00F151C2" w:rsidRPr="0079362E" w:rsidRDefault="00F151C2" w:rsidP="00487128">
            <w:pPr>
              <w:spacing w:before="60"/>
              <w:rPr>
                <w:b/>
                <w:sz w:val="20"/>
                <w:szCs w:val="20"/>
              </w:rPr>
            </w:pPr>
          </w:p>
        </w:tc>
        <w:tc>
          <w:tcPr>
            <w:tcW w:w="460" w:type="pct"/>
            <w:vMerge/>
          </w:tcPr>
          <w:p w14:paraId="13F53B7A" w14:textId="77777777" w:rsidR="00F151C2" w:rsidRPr="0079362E" w:rsidRDefault="00F151C2" w:rsidP="00487128">
            <w:pPr>
              <w:spacing w:before="40"/>
              <w:rPr>
                <w:iCs/>
                <w:sz w:val="20"/>
                <w:szCs w:val="20"/>
              </w:rPr>
            </w:pPr>
          </w:p>
        </w:tc>
        <w:tc>
          <w:tcPr>
            <w:tcW w:w="144" w:type="pct"/>
            <w:vMerge/>
            <w:vAlign w:val="center"/>
          </w:tcPr>
          <w:p w14:paraId="41F76B19" w14:textId="77777777" w:rsidR="00F151C2" w:rsidRPr="0079362E" w:rsidRDefault="00F151C2" w:rsidP="00487128">
            <w:pPr>
              <w:jc w:val="center"/>
              <w:rPr>
                <w:sz w:val="20"/>
                <w:szCs w:val="20"/>
              </w:rPr>
            </w:pPr>
          </w:p>
        </w:tc>
        <w:tc>
          <w:tcPr>
            <w:tcW w:w="158" w:type="pct"/>
            <w:vMerge/>
            <w:vAlign w:val="center"/>
          </w:tcPr>
          <w:p w14:paraId="4BD46543" w14:textId="77777777" w:rsidR="00F151C2" w:rsidRPr="0079362E" w:rsidRDefault="00F151C2" w:rsidP="00487128">
            <w:pPr>
              <w:jc w:val="center"/>
              <w:rPr>
                <w:sz w:val="20"/>
                <w:szCs w:val="20"/>
              </w:rPr>
            </w:pPr>
          </w:p>
        </w:tc>
        <w:tc>
          <w:tcPr>
            <w:tcW w:w="143" w:type="pct"/>
            <w:vMerge/>
            <w:vAlign w:val="center"/>
          </w:tcPr>
          <w:p w14:paraId="2E3DAA9C" w14:textId="77777777" w:rsidR="00F151C2" w:rsidRPr="0079362E" w:rsidRDefault="00F151C2" w:rsidP="00487128">
            <w:pPr>
              <w:jc w:val="center"/>
              <w:rPr>
                <w:sz w:val="20"/>
                <w:szCs w:val="20"/>
              </w:rPr>
            </w:pPr>
          </w:p>
        </w:tc>
        <w:tc>
          <w:tcPr>
            <w:tcW w:w="158" w:type="pct"/>
            <w:vMerge/>
            <w:vAlign w:val="center"/>
          </w:tcPr>
          <w:p w14:paraId="0EC6F266" w14:textId="77777777" w:rsidR="00F151C2" w:rsidRPr="0079362E" w:rsidRDefault="00F151C2" w:rsidP="00487128">
            <w:pPr>
              <w:jc w:val="center"/>
              <w:rPr>
                <w:sz w:val="20"/>
                <w:szCs w:val="20"/>
              </w:rPr>
            </w:pPr>
          </w:p>
        </w:tc>
        <w:tc>
          <w:tcPr>
            <w:tcW w:w="244" w:type="pct"/>
            <w:vMerge/>
            <w:vAlign w:val="center"/>
          </w:tcPr>
          <w:p w14:paraId="014DF0BA" w14:textId="77777777" w:rsidR="00F151C2" w:rsidRPr="0079362E" w:rsidRDefault="00F151C2" w:rsidP="00487128">
            <w:pPr>
              <w:jc w:val="center"/>
              <w:rPr>
                <w:sz w:val="20"/>
                <w:szCs w:val="20"/>
              </w:rPr>
            </w:pPr>
          </w:p>
        </w:tc>
        <w:tc>
          <w:tcPr>
            <w:tcW w:w="127" w:type="pct"/>
            <w:vMerge/>
            <w:vAlign w:val="center"/>
          </w:tcPr>
          <w:p w14:paraId="2618AF7E" w14:textId="77777777" w:rsidR="00F151C2" w:rsidRPr="0079362E" w:rsidRDefault="00F151C2" w:rsidP="00487128">
            <w:pPr>
              <w:rPr>
                <w:sz w:val="20"/>
                <w:szCs w:val="20"/>
              </w:rPr>
            </w:pPr>
          </w:p>
        </w:tc>
        <w:tc>
          <w:tcPr>
            <w:tcW w:w="263" w:type="pct"/>
          </w:tcPr>
          <w:p w14:paraId="1C1136CA" w14:textId="77777777" w:rsidR="00F151C2" w:rsidRPr="0079362E" w:rsidRDefault="00F151C2" w:rsidP="00487128">
            <w:r w:rsidRPr="0079362E">
              <w:rPr>
                <w:sz w:val="20"/>
                <w:szCs w:val="20"/>
              </w:rPr>
              <w:t>Supplies</w:t>
            </w:r>
          </w:p>
        </w:tc>
        <w:tc>
          <w:tcPr>
            <w:tcW w:w="173" w:type="pct"/>
          </w:tcPr>
          <w:p w14:paraId="5B6FA355" w14:textId="77777777" w:rsidR="00F151C2" w:rsidRPr="0079362E" w:rsidRDefault="00F151C2" w:rsidP="00487128">
            <w:pPr>
              <w:jc w:val="center"/>
            </w:pPr>
            <w:r w:rsidRPr="0079362E">
              <w:rPr>
                <w:sz w:val="20"/>
                <w:szCs w:val="20"/>
              </w:rPr>
              <w:t>3,000</w:t>
            </w:r>
          </w:p>
        </w:tc>
      </w:tr>
      <w:tr w:rsidR="00F151C2" w:rsidRPr="0079362E" w14:paraId="4AE40116" w14:textId="77777777" w:rsidTr="00487128">
        <w:trPr>
          <w:gridAfter w:val="7"/>
          <w:wAfter w:w="2552" w:type="pct"/>
          <w:cantSplit/>
          <w:trHeight w:val="340"/>
        </w:trPr>
        <w:tc>
          <w:tcPr>
            <w:tcW w:w="578" w:type="pct"/>
            <w:vMerge/>
          </w:tcPr>
          <w:p w14:paraId="15C24A72" w14:textId="77777777" w:rsidR="00F151C2" w:rsidRPr="0079362E" w:rsidRDefault="00F151C2" w:rsidP="00487128">
            <w:pPr>
              <w:spacing w:before="60"/>
              <w:rPr>
                <w:b/>
                <w:sz w:val="20"/>
                <w:szCs w:val="20"/>
              </w:rPr>
            </w:pPr>
          </w:p>
        </w:tc>
        <w:tc>
          <w:tcPr>
            <w:tcW w:w="460" w:type="pct"/>
            <w:vMerge/>
          </w:tcPr>
          <w:p w14:paraId="59AEA797" w14:textId="77777777" w:rsidR="00F151C2" w:rsidRPr="0079362E" w:rsidRDefault="00F151C2" w:rsidP="00487128">
            <w:pPr>
              <w:spacing w:before="40"/>
              <w:rPr>
                <w:iCs/>
                <w:sz w:val="20"/>
                <w:szCs w:val="20"/>
              </w:rPr>
            </w:pPr>
          </w:p>
        </w:tc>
        <w:tc>
          <w:tcPr>
            <w:tcW w:w="144" w:type="pct"/>
            <w:vMerge/>
            <w:vAlign w:val="center"/>
          </w:tcPr>
          <w:p w14:paraId="1C604431" w14:textId="77777777" w:rsidR="00F151C2" w:rsidRPr="0079362E" w:rsidRDefault="00F151C2" w:rsidP="00487128">
            <w:pPr>
              <w:jc w:val="center"/>
              <w:rPr>
                <w:sz w:val="20"/>
                <w:szCs w:val="20"/>
              </w:rPr>
            </w:pPr>
          </w:p>
        </w:tc>
        <w:tc>
          <w:tcPr>
            <w:tcW w:w="158" w:type="pct"/>
            <w:vMerge/>
            <w:vAlign w:val="center"/>
          </w:tcPr>
          <w:p w14:paraId="3424DAB4" w14:textId="77777777" w:rsidR="00F151C2" w:rsidRPr="0079362E" w:rsidRDefault="00F151C2" w:rsidP="00487128">
            <w:pPr>
              <w:jc w:val="center"/>
              <w:rPr>
                <w:sz w:val="20"/>
                <w:szCs w:val="20"/>
              </w:rPr>
            </w:pPr>
          </w:p>
        </w:tc>
        <w:tc>
          <w:tcPr>
            <w:tcW w:w="143" w:type="pct"/>
            <w:vMerge/>
            <w:vAlign w:val="center"/>
          </w:tcPr>
          <w:p w14:paraId="04E6E923" w14:textId="77777777" w:rsidR="00F151C2" w:rsidRPr="0079362E" w:rsidRDefault="00F151C2" w:rsidP="00487128">
            <w:pPr>
              <w:jc w:val="center"/>
              <w:rPr>
                <w:sz w:val="20"/>
                <w:szCs w:val="20"/>
              </w:rPr>
            </w:pPr>
          </w:p>
        </w:tc>
        <w:tc>
          <w:tcPr>
            <w:tcW w:w="158" w:type="pct"/>
            <w:vMerge/>
            <w:vAlign w:val="center"/>
          </w:tcPr>
          <w:p w14:paraId="298A8A9B" w14:textId="77777777" w:rsidR="00F151C2" w:rsidRPr="0079362E" w:rsidRDefault="00F151C2" w:rsidP="00487128">
            <w:pPr>
              <w:jc w:val="center"/>
              <w:rPr>
                <w:sz w:val="20"/>
                <w:szCs w:val="20"/>
              </w:rPr>
            </w:pPr>
          </w:p>
        </w:tc>
        <w:tc>
          <w:tcPr>
            <w:tcW w:w="244" w:type="pct"/>
            <w:vMerge/>
            <w:vAlign w:val="center"/>
          </w:tcPr>
          <w:p w14:paraId="42F41A33" w14:textId="77777777" w:rsidR="00F151C2" w:rsidRPr="0079362E" w:rsidRDefault="00F151C2" w:rsidP="00487128">
            <w:pPr>
              <w:jc w:val="center"/>
              <w:rPr>
                <w:sz w:val="20"/>
                <w:szCs w:val="20"/>
              </w:rPr>
            </w:pPr>
          </w:p>
        </w:tc>
        <w:tc>
          <w:tcPr>
            <w:tcW w:w="127" w:type="pct"/>
            <w:vMerge/>
            <w:vAlign w:val="center"/>
          </w:tcPr>
          <w:p w14:paraId="299DF1B7" w14:textId="77777777" w:rsidR="00F151C2" w:rsidRPr="0079362E" w:rsidRDefault="00F151C2" w:rsidP="00487128">
            <w:pPr>
              <w:rPr>
                <w:sz w:val="20"/>
                <w:szCs w:val="20"/>
              </w:rPr>
            </w:pPr>
          </w:p>
        </w:tc>
        <w:tc>
          <w:tcPr>
            <w:tcW w:w="263" w:type="pct"/>
          </w:tcPr>
          <w:p w14:paraId="2B4ED57E" w14:textId="77777777" w:rsidR="00F151C2" w:rsidRPr="0079362E" w:rsidRDefault="00F151C2" w:rsidP="00487128">
            <w:r w:rsidRPr="0079362E">
              <w:rPr>
                <w:sz w:val="20"/>
                <w:szCs w:val="20"/>
              </w:rPr>
              <w:t xml:space="preserve">Rental and </w:t>
            </w:r>
            <w:proofErr w:type="spellStart"/>
            <w:r w:rsidRPr="0079362E">
              <w:rPr>
                <w:sz w:val="20"/>
                <w:szCs w:val="20"/>
              </w:rPr>
              <w:t>Maint.Premises</w:t>
            </w:r>
            <w:proofErr w:type="spellEnd"/>
          </w:p>
        </w:tc>
        <w:tc>
          <w:tcPr>
            <w:tcW w:w="173" w:type="pct"/>
          </w:tcPr>
          <w:p w14:paraId="0A611EB7" w14:textId="77777777" w:rsidR="00F151C2" w:rsidRPr="0079362E" w:rsidRDefault="00F151C2" w:rsidP="00487128">
            <w:pPr>
              <w:jc w:val="center"/>
            </w:pPr>
            <w:r w:rsidRPr="0079362E">
              <w:rPr>
                <w:sz w:val="20"/>
                <w:szCs w:val="20"/>
              </w:rPr>
              <w:t>20,000</w:t>
            </w:r>
          </w:p>
        </w:tc>
      </w:tr>
      <w:tr w:rsidR="00F151C2" w:rsidRPr="0079362E" w14:paraId="22C334EA" w14:textId="77777777" w:rsidTr="00487128">
        <w:trPr>
          <w:gridAfter w:val="7"/>
          <w:wAfter w:w="2552" w:type="pct"/>
          <w:cantSplit/>
          <w:trHeight w:val="340"/>
        </w:trPr>
        <w:tc>
          <w:tcPr>
            <w:tcW w:w="578" w:type="pct"/>
            <w:vMerge/>
          </w:tcPr>
          <w:p w14:paraId="280A8215" w14:textId="77777777" w:rsidR="00F151C2" w:rsidRPr="0079362E" w:rsidRDefault="00F151C2" w:rsidP="00487128">
            <w:pPr>
              <w:spacing w:before="60"/>
              <w:rPr>
                <w:b/>
                <w:sz w:val="20"/>
                <w:szCs w:val="20"/>
              </w:rPr>
            </w:pPr>
          </w:p>
        </w:tc>
        <w:tc>
          <w:tcPr>
            <w:tcW w:w="460" w:type="pct"/>
            <w:vMerge/>
          </w:tcPr>
          <w:p w14:paraId="362D3858" w14:textId="77777777" w:rsidR="00F151C2" w:rsidRPr="0079362E" w:rsidRDefault="00F151C2" w:rsidP="00487128">
            <w:pPr>
              <w:spacing w:before="40"/>
              <w:rPr>
                <w:iCs/>
                <w:sz w:val="20"/>
                <w:szCs w:val="20"/>
              </w:rPr>
            </w:pPr>
          </w:p>
        </w:tc>
        <w:tc>
          <w:tcPr>
            <w:tcW w:w="144" w:type="pct"/>
            <w:vMerge/>
            <w:vAlign w:val="center"/>
          </w:tcPr>
          <w:p w14:paraId="7FD76434" w14:textId="77777777" w:rsidR="00F151C2" w:rsidRPr="0079362E" w:rsidRDefault="00F151C2" w:rsidP="00487128">
            <w:pPr>
              <w:jc w:val="center"/>
              <w:rPr>
                <w:sz w:val="20"/>
                <w:szCs w:val="20"/>
              </w:rPr>
            </w:pPr>
          </w:p>
        </w:tc>
        <w:tc>
          <w:tcPr>
            <w:tcW w:w="158" w:type="pct"/>
            <w:vMerge/>
            <w:vAlign w:val="center"/>
          </w:tcPr>
          <w:p w14:paraId="052C0FBD" w14:textId="77777777" w:rsidR="00F151C2" w:rsidRPr="0079362E" w:rsidRDefault="00F151C2" w:rsidP="00487128">
            <w:pPr>
              <w:jc w:val="center"/>
              <w:rPr>
                <w:sz w:val="20"/>
                <w:szCs w:val="20"/>
              </w:rPr>
            </w:pPr>
          </w:p>
        </w:tc>
        <w:tc>
          <w:tcPr>
            <w:tcW w:w="143" w:type="pct"/>
            <w:vMerge/>
            <w:vAlign w:val="center"/>
          </w:tcPr>
          <w:p w14:paraId="0664680E" w14:textId="77777777" w:rsidR="00F151C2" w:rsidRPr="0079362E" w:rsidRDefault="00F151C2" w:rsidP="00487128">
            <w:pPr>
              <w:jc w:val="center"/>
              <w:rPr>
                <w:sz w:val="20"/>
                <w:szCs w:val="20"/>
              </w:rPr>
            </w:pPr>
          </w:p>
        </w:tc>
        <w:tc>
          <w:tcPr>
            <w:tcW w:w="158" w:type="pct"/>
            <w:vMerge/>
            <w:vAlign w:val="center"/>
          </w:tcPr>
          <w:p w14:paraId="54F8A2DF" w14:textId="77777777" w:rsidR="00F151C2" w:rsidRPr="0079362E" w:rsidRDefault="00F151C2" w:rsidP="00487128">
            <w:pPr>
              <w:jc w:val="center"/>
              <w:rPr>
                <w:sz w:val="20"/>
                <w:szCs w:val="20"/>
              </w:rPr>
            </w:pPr>
          </w:p>
        </w:tc>
        <w:tc>
          <w:tcPr>
            <w:tcW w:w="244" w:type="pct"/>
            <w:vMerge/>
            <w:vAlign w:val="center"/>
          </w:tcPr>
          <w:p w14:paraId="618D3148" w14:textId="77777777" w:rsidR="00F151C2" w:rsidRPr="0079362E" w:rsidRDefault="00F151C2" w:rsidP="00487128">
            <w:pPr>
              <w:jc w:val="center"/>
              <w:rPr>
                <w:sz w:val="20"/>
                <w:szCs w:val="20"/>
              </w:rPr>
            </w:pPr>
          </w:p>
        </w:tc>
        <w:tc>
          <w:tcPr>
            <w:tcW w:w="127" w:type="pct"/>
            <w:vMerge/>
            <w:vAlign w:val="center"/>
          </w:tcPr>
          <w:p w14:paraId="00A8830F" w14:textId="77777777" w:rsidR="00F151C2" w:rsidRPr="0079362E" w:rsidRDefault="00F151C2" w:rsidP="00487128">
            <w:pPr>
              <w:rPr>
                <w:sz w:val="20"/>
                <w:szCs w:val="20"/>
              </w:rPr>
            </w:pPr>
          </w:p>
        </w:tc>
        <w:tc>
          <w:tcPr>
            <w:tcW w:w="263" w:type="pct"/>
          </w:tcPr>
          <w:p w14:paraId="5BB87924" w14:textId="77777777" w:rsidR="00F151C2" w:rsidRPr="0079362E" w:rsidRDefault="00F151C2" w:rsidP="00487128">
            <w:r w:rsidRPr="0079362E">
              <w:rPr>
                <w:sz w:val="20"/>
                <w:szCs w:val="20"/>
              </w:rPr>
              <w:t>Miscellaneous</w:t>
            </w:r>
          </w:p>
        </w:tc>
        <w:tc>
          <w:tcPr>
            <w:tcW w:w="173" w:type="pct"/>
          </w:tcPr>
          <w:p w14:paraId="4F0C37BD" w14:textId="77777777" w:rsidR="00F151C2" w:rsidRPr="0079362E" w:rsidRDefault="00F151C2" w:rsidP="00487128">
            <w:pPr>
              <w:jc w:val="center"/>
            </w:pPr>
            <w:r w:rsidRPr="0079362E">
              <w:rPr>
                <w:sz w:val="20"/>
                <w:szCs w:val="20"/>
              </w:rPr>
              <w:t>18,000</w:t>
            </w:r>
          </w:p>
        </w:tc>
      </w:tr>
      <w:tr w:rsidR="00F151C2" w:rsidRPr="0079362E" w14:paraId="3512A4A5" w14:textId="77777777" w:rsidTr="00487128">
        <w:trPr>
          <w:gridAfter w:val="7"/>
          <w:wAfter w:w="2552" w:type="pct"/>
          <w:cantSplit/>
          <w:trHeight w:val="340"/>
        </w:trPr>
        <w:tc>
          <w:tcPr>
            <w:tcW w:w="578" w:type="pct"/>
            <w:vMerge/>
          </w:tcPr>
          <w:p w14:paraId="35D1B406" w14:textId="77777777" w:rsidR="00F151C2" w:rsidRPr="0079362E" w:rsidRDefault="00F151C2" w:rsidP="00487128">
            <w:pPr>
              <w:spacing w:before="60"/>
              <w:rPr>
                <w:b/>
                <w:sz w:val="20"/>
                <w:szCs w:val="20"/>
              </w:rPr>
            </w:pPr>
          </w:p>
        </w:tc>
        <w:tc>
          <w:tcPr>
            <w:tcW w:w="460" w:type="pct"/>
            <w:vMerge/>
          </w:tcPr>
          <w:p w14:paraId="48F41ACD" w14:textId="77777777" w:rsidR="00F151C2" w:rsidRPr="0079362E" w:rsidRDefault="00F151C2" w:rsidP="00487128">
            <w:pPr>
              <w:spacing w:before="40"/>
              <w:rPr>
                <w:iCs/>
                <w:sz w:val="20"/>
                <w:szCs w:val="20"/>
              </w:rPr>
            </w:pPr>
          </w:p>
        </w:tc>
        <w:tc>
          <w:tcPr>
            <w:tcW w:w="144" w:type="pct"/>
            <w:vMerge/>
            <w:vAlign w:val="center"/>
          </w:tcPr>
          <w:p w14:paraId="57B51565" w14:textId="77777777" w:rsidR="00F151C2" w:rsidRPr="0079362E" w:rsidRDefault="00F151C2" w:rsidP="00487128">
            <w:pPr>
              <w:jc w:val="center"/>
              <w:rPr>
                <w:sz w:val="20"/>
                <w:szCs w:val="20"/>
              </w:rPr>
            </w:pPr>
          </w:p>
        </w:tc>
        <w:tc>
          <w:tcPr>
            <w:tcW w:w="158" w:type="pct"/>
            <w:vMerge/>
            <w:vAlign w:val="center"/>
          </w:tcPr>
          <w:p w14:paraId="5902A53F" w14:textId="77777777" w:rsidR="00F151C2" w:rsidRPr="0079362E" w:rsidRDefault="00F151C2" w:rsidP="00487128">
            <w:pPr>
              <w:jc w:val="center"/>
              <w:rPr>
                <w:sz w:val="20"/>
                <w:szCs w:val="20"/>
              </w:rPr>
            </w:pPr>
          </w:p>
        </w:tc>
        <w:tc>
          <w:tcPr>
            <w:tcW w:w="143" w:type="pct"/>
            <w:vMerge/>
            <w:vAlign w:val="center"/>
          </w:tcPr>
          <w:p w14:paraId="558A4EC2" w14:textId="77777777" w:rsidR="00F151C2" w:rsidRPr="0079362E" w:rsidRDefault="00F151C2" w:rsidP="00487128">
            <w:pPr>
              <w:jc w:val="center"/>
              <w:rPr>
                <w:sz w:val="20"/>
                <w:szCs w:val="20"/>
              </w:rPr>
            </w:pPr>
          </w:p>
        </w:tc>
        <w:tc>
          <w:tcPr>
            <w:tcW w:w="158" w:type="pct"/>
            <w:vMerge/>
            <w:vAlign w:val="center"/>
          </w:tcPr>
          <w:p w14:paraId="35FC3F65" w14:textId="77777777" w:rsidR="00F151C2" w:rsidRPr="0079362E" w:rsidRDefault="00F151C2" w:rsidP="00487128">
            <w:pPr>
              <w:jc w:val="center"/>
              <w:rPr>
                <w:sz w:val="20"/>
                <w:szCs w:val="20"/>
              </w:rPr>
            </w:pPr>
          </w:p>
        </w:tc>
        <w:tc>
          <w:tcPr>
            <w:tcW w:w="244" w:type="pct"/>
            <w:vMerge/>
            <w:vAlign w:val="center"/>
          </w:tcPr>
          <w:p w14:paraId="2918D425" w14:textId="77777777" w:rsidR="00F151C2" w:rsidRPr="0079362E" w:rsidRDefault="00F151C2" w:rsidP="00487128">
            <w:pPr>
              <w:jc w:val="center"/>
              <w:rPr>
                <w:sz w:val="20"/>
                <w:szCs w:val="20"/>
              </w:rPr>
            </w:pPr>
          </w:p>
        </w:tc>
        <w:tc>
          <w:tcPr>
            <w:tcW w:w="127" w:type="pct"/>
            <w:vMerge/>
            <w:vAlign w:val="center"/>
          </w:tcPr>
          <w:p w14:paraId="388F49BD" w14:textId="77777777" w:rsidR="00F151C2" w:rsidRPr="0079362E" w:rsidRDefault="00F151C2" w:rsidP="00487128">
            <w:pPr>
              <w:rPr>
                <w:sz w:val="20"/>
                <w:szCs w:val="20"/>
              </w:rPr>
            </w:pPr>
          </w:p>
        </w:tc>
        <w:tc>
          <w:tcPr>
            <w:tcW w:w="263" w:type="pct"/>
          </w:tcPr>
          <w:p w14:paraId="6C0C9746" w14:textId="77777777" w:rsidR="00F151C2" w:rsidRPr="0079362E" w:rsidRDefault="00F151C2" w:rsidP="00487128">
            <w:r w:rsidRPr="0079362E">
              <w:rPr>
                <w:sz w:val="20"/>
                <w:szCs w:val="20"/>
              </w:rPr>
              <w:t>Evaluation</w:t>
            </w:r>
          </w:p>
        </w:tc>
        <w:tc>
          <w:tcPr>
            <w:tcW w:w="173" w:type="pct"/>
          </w:tcPr>
          <w:p w14:paraId="3A143A70" w14:textId="77777777" w:rsidR="00F151C2" w:rsidRPr="0079362E" w:rsidRDefault="00F151C2" w:rsidP="00487128">
            <w:pPr>
              <w:jc w:val="center"/>
            </w:pPr>
            <w:r w:rsidRPr="0079362E">
              <w:rPr>
                <w:sz w:val="20"/>
                <w:szCs w:val="20"/>
              </w:rPr>
              <w:t>13,000</w:t>
            </w:r>
          </w:p>
        </w:tc>
      </w:tr>
      <w:tr w:rsidR="00F151C2" w:rsidRPr="0079362E" w14:paraId="63134ED1" w14:textId="77777777" w:rsidTr="00487128">
        <w:trPr>
          <w:gridAfter w:val="7"/>
          <w:wAfter w:w="2552" w:type="pct"/>
          <w:cantSplit/>
          <w:trHeight w:val="340"/>
        </w:trPr>
        <w:tc>
          <w:tcPr>
            <w:tcW w:w="578" w:type="pct"/>
            <w:vMerge/>
          </w:tcPr>
          <w:p w14:paraId="27430C22" w14:textId="77777777" w:rsidR="00F151C2" w:rsidRPr="0079362E" w:rsidRDefault="00F151C2" w:rsidP="00487128">
            <w:pPr>
              <w:spacing w:before="60"/>
              <w:rPr>
                <w:b/>
                <w:sz w:val="20"/>
                <w:szCs w:val="20"/>
              </w:rPr>
            </w:pPr>
          </w:p>
        </w:tc>
        <w:tc>
          <w:tcPr>
            <w:tcW w:w="460" w:type="pct"/>
            <w:vMerge/>
          </w:tcPr>
          <w:p w14:paraId="5235450C" w14:textId="77777777" w:rsidR="00F151C2" w:rsidRPr="0079362E" w:rsidRDefault="00F151C2" w:rsidP="00487128">
            <w:pPr>
              <w:spacing w:before="40"/>
              <w:rPr>
                <w:iCs/>
                <w:sz w:val="20"/>
                <w:szCs w:val="20"/>
              </w:rPr>
            </w:pPr>
          </w:p>
        </w:tc>
        <w:tc>
          <w:tcPr>
            <w:tcW w:w="144" w:type="pct"/>
            <w:vMerge/>
            <w:vAlign w:val="center"/>
          </w:tcPr>
          <w:p w14:paraId="60A6CF40" w14:textId="77777777" w:rsidR="00F151C2" w:rsidRPr="0079362E" w:rsidRDefault="00F151C2" w:rsidP="00487128">
            <w:pPr>
              <w:jc w:val="center"/>
              <w:rPr>
                <w:sz w:val="20"/>
                <w:szCs w:val="20"/>
              </w:rPr>
            </w:pPr>
          </w:p>
        </w:tc>
        <w:tc>
          <w:tcPr>
            <w:tcW w:w="158" w:type="pct"/>
            <w:vMerge/>
            <w:vAlign w:val="center"/>
          </w:tcPr>
          <w:p w14:paraId="7A69A7AF" w14:textId="77777777" w:rsidR="00F151C2" w:rsidRPr="0079362E" w:rsidRDefault="00F151C2" w:rsidP="00487128">
            <w:pPr>
              <w:jc w:val="center"/>
              <w:rPr>
                <w:sz w:val="20"/>
                <w:szCs w:val="20"/>
              </w:rPr>
            </w:pPr>
          </w:p>
        </w:tc>
        <w:tc>
          <w:tcPr>
            <w:tcW w:w="143" w:type="pct"/>
            <w:vMerge/>
            <w:vAlign w:val="center"/>
          </w:tcPr>
          <w:p w14:paraId="4252D1D2" w14:textId="77777777" w:rsidR="00F151C2" w:rsidRPr="0079362E" w:rsidRDefault="00F151C2" w:rsidP="00487128">
            <w:pPr>
              <w:jc w:val="center"/>
              <w:rPr>
                <w:sz w:val="20"/>
                <w:szCs w:val="20"/>
              </w:rPr>
            </w:pPr>
          </w:p>
        </w:tc>
        <w:tc>
          <w:tcPr>
            <w:tcW w:w="158" w:type="pct"/>
            <w:vMerge/>
            <w:vAlign w:val="center"/>
          </w:tcPr>
          <w:p w14:paraId="7E4838D5" w14:textId="77777777" w:rsidR="00F151C2" w:rsidRPr="0079362E" w:rsidRDefault="00F151C2" w:rsidP="00487128">
            <w:pPr>
              <w:jc w:val="center"/>
              <w:rPr>
                <w:sz w:val="20"/>
                <w:szCs w:val="20"/>
              </w:rPr>
            </w:pPr>
          </w:p>
        </w:tc>
        <w:tc>
          <w:tcPr>
            <w:tcW w:w="244" w:type="pct"/>
            <w:vMerge/>
            <w:vAlign w:val="center"/>
          </w:tcPr>
          <w:p w14:paraId="33B93186" w14:textId="77777777" w:rsidR="00F151C2" w:rsidRPr="0079362E" w:rsidRDefault="00F151C2" w:rsidP="00487128">
            <w:pPr>
              <w:jc w:val="center"/>
              <w:rPr>
                <w:sz w:val="20"/>
                <w:szCs w:val="20"/>
              </w:rPr>
            </w:pPr>
          </w:p>
        </w:tc>
        <w:tc>
          <w:tcPr>
            <w:tcW w:w="127" w:type="pct"/>
            <w:vMerge/>
            <w:vAlign w:val="center"/>
          </w:tcPr>
          <w:p w14:paraId="62ADBC1E" w14:textId="77777777" w:rsidR="00F151C2" w:rsidRPr="0079362E" w:rsidRDefault="00F151C2" w:rsidP="00487128">
            <w:pPr>
              <w:rPr>
                <w:sz w:val="20"/>
                <w:szCs w:val="20"/>
              </w:rPr>
            </w:pPr>
          </w:p>
        </w:tc>
        <w:tc>
          <w:tcPr>
            <w:tcW w:w="263" w:type="pct"/>
          </w:tcPr>
          <w:p w14:paraId="3E16ADF4" w14:textId="77777777" w:rsidR="00F151C2" w:rsidRPr="0079362E" w:rsidRDefault="00F151C2" w:rsidP="00487128">
            <w:r w:rsidRPr="0079362E">
              <w:rPr>
                <w:sz w:val="20"/>
                <w:szCs w:val="20"/>
              </w:rPr>
              <w:t>Vehicles-Budget</w:t>
            </w:r>
          </w:p>
        </w:tc>
        <w:tc>
          <w:tcPr>
            <w:tcW w:w="173" w:type="pct"/>
          </w:tcPr>
          <w:p w14:paraId="071C486E" w14:textId="77777777" w:rsidR="00F151C2" w:rsidRPr="0079362E" w:rsidRDefault="00F151C2" w:rsidP="00487128">
            <w:pPr>
              <w:jc w:val="center"/>
            </w:pPr>
            <w:r w:rsidRPr="0079362E">
              <w:rPr>
                <w:sz w:val="20"/>
                <w:szCs w:val="20"/>
              </w:rPr>
              <w:t>40,000</w:t>
            </w:r>
          </w:p>
        </w:tc>
      </w:tr>
      <w:tr w:rsidR="00F151C2" w:rsidRPr="0079362E" w14:paraId="30F81F05" w14:textId="77777777" w:rsidTr="00487128">
        <w:trPr>
          <w:gridAfter w:val="7"/>
          <w:wAfter w:w="2552" w:type="pct"/>
          <w:cantSplit/>
          <w:trHeight w:val="340"/>
        </w:trPr>
        <w:tc>
          <w:tcPr>
            <w:tcW w:w="578" w:type="pct"/>
            <w:vMerge/>
          </w:tcPr>
          <w:p w14:paraId="76C3A43B" w14:textId="77777777" w:rsidR="00F151C2" w:rsidRPr="0079362E" w:rsidRDefault="00F151C2" w:rsidP="00487128">
            <w:pPr>
              <w:spacing w:before="60"/>
              <w:rPr>
                <w:b/>
                <w:sz w:val="20"/>
                <w:szCs w:val="20"/>
              </w:rPr>
            </w:pPr>
          </w:p>
        </w:tc>
        <w:tc>
          <w:tcPr>
            <w:tcW w:w="460" w:type="pct"/>
            <w:vMerge/>
          </w:tcPr>
          <w:p w14:paraId="4A805262" w14:textId="77777777" w:rsidR="00F151C2" w:rsidRPr="0079362E" w:rsidRDefault="00F151C2" w:rsidP="00487128">
            <w:pPr>
              <w:spacing w:before="40"/>
              <w:rPr>
                <w:iCs/>
                <w:sz w:val="20"/>
                <w:szCs w:val="20"/>
              </w:rPr>
            </w:pPr>
          </w:p>
        </w:tc>
        <w:tc>
          <w:tcPr>
            <w:tcW w:w="144" w:type="pct"/>
            <w:vMerge/>
            <w:vAlign w:val="center"/>
          </w:tcPr>
          <w:p w14:paraId="37E5699F" w14:textId="77777777" w:rsidR="00F151C2" w:rsidRPr="0079362E" w:rsidRDefault="00F151C2" w:rsidP="00487128">
            <w:pPr>
              <w:jc w:val="center"/>
              <w:rPr>
                <w:sz w:val="20"/>
                <w:szCs w:val="20"/>
              </w:rPr>
            </w:pPr>
          </w:p>
        </w:tc>
        <w:tc>
          <w:tcPr>
            <w:tcW w:w="158" w:type="pct"/>
            <w:vMerge/>
            <w:vAlign w:val="center"/>
          </w:tcPr>
          <w:p w14:paraId="7711C170" w14:textId="77777777" w:rsidR="00F151C2" w:rsidRPr="0079362E" w:rsidRDefault="00F151C2" w:rsidP="00487128">
            <w:pPr>
              <w:jc w:val="center"/>
              <w:rPr>
                <w:sz w:val="20"/>
                <w:szCs w:val="20"/>
              </w:rPr>
            </w:pPr>
          </w:p>
        </w:tc>
        <w:tc>
          <w:tcPr>
            <w:tcW w:w="143" w:type="pct"/>
            <w:vMerge/>
            <w:vAlign w:val="center"/>
          </w:tcPr>
          <w:p w14:paraId="7F36ED3B" w14:textId="77777777" w:rsidR="00F151C2" w:rsidRPr="0079362E" w:rsidRDefault="00F151C2" w:rsidP="00487128">
            <w:pPr>
              <w:jc w:val="center"/>
              <w:rPr>
                <w:sz w:val="20"/>
                <w:szCs w:val="20"/>
              </w:rPr>
            </w:pPr>
          </w:p>
        </w:tc>
        <w:tc>
          <w:tcPr>
            <w:tcW w:w="158" w:type="pct"/>
            <w:vMerge/>
            <w:vAlign w:val="center"/>
          </w:tcPr>
          <w:p w14:paraId="7937E0E6" w14:textId="77777777" w:rsidR="00F151C2" w:rsidRPr="0079362E" w:rsidRDefault="00F151C2" w:rsidP="00487128">
            <w:pPr>
              <w:jc w:val="center"/>
              <w:rPr>
                <w:sz w:val="20"/>
                <w:szCs w:val="20"/>
              </w:rPr>
            </w:pPr>
          </w:p>
        </w:tc>
        <w:tc>
          <w:tcPr>
            <w:tcW w:w="244" w:type="pct"/>
            <w:vMerge/>
            <w:vAlign w:val="center"/>
          </w:tcPr>
          <w:p w14:paraId="6FBBCA1E" w14:textId="77777777" w:rsidR="00F151C2" w:rsidRPr="0079362E" w:rsidRDefault="00F151C2" w:rsidP="00487128">
            <w:pPr>
              <w:jc w:val="center"/>
              <w:rPr>
                <w:sz w:val="20"/>
                <w:szCs w:val="20"/>
              </w:rPr>
            </w:pPr>
          </w:p>
        </w:tc>
        <w:tc>
          <w:tcPr>
            <w:tcW w:w="127" w:type="pct"/>
            <w:vMerge/>
            <w:vAlign w:val="center"/>
          </w:tcPr>
          <w:p w14:paraId="1245D6C4" w14:textId="77777777" w:rsidR="00F151C2" w:rsidRPr="0079362E" w:rsidRDefault="00F151C2" w:rsidP="00487128">
            <w:pPr>
              <w:rPr>
                <w:sz w:val="20"/>
                <w:szCs w:val="20"/>
              </w:rPr>
            </w:pPr>
          </w:p>
        </w:tc>
        <w:tc>
          <w:tcPr>
            <w:tcW w:w="263" w:type="pct"/>
          </w:tcPr>
          <w:p w14:paraId="1C4CC60B" w14:textId="77777777" w:rsidR="00F151C2" w:rsidRPr="0079362E" w:rsidRDefault="00F151C2" w:rsidP="00487128">
            <w:r w:rsidRPr="0079362E">
              <w:rPr>
                <w:sz w:val="20"/>
                <w:szCs w:val="20"/>
              </w:rPr>
              <w:t>Facilities and Administration</w:t>
            </w:r>
          </w:p>
        </w:tc>
        <w:tc>
          <w:tcPr>
            <w:tcW w:w="173" w:type="pct"/>
          </w:tcPr>
          <w:p w14:paraId="4856473F" w14:textId="77777777" w:rsidR="00F151C2" w:rsidRPr="0079362E" w:rsidRDefault="00F151C2" w:rsidP="00487128">
            <w:pPr>
              <w:jc w:val="center"/>
            </w:pPr>
            <w:r w:rsidRPr="0079362E">
              <w:rPr>
                <w:sz w:val="20"/>
                <w:szCs w:val="20"/>
              </w:rPr>
              <w:t>32,237</w:t>
            </w:r>
          </w:p>
        </w:tc>
      </w:tr>
      <w:tr w:rsidR="00F151C2" w:rsidRPr="0079362E" w14:paraId="34E13FD1" w14:textId="77777777" w:rsidTr="00487128">
        <w:trPr>
          <w:gridAfter w:val="7"/>
          <w:wAfter w:w="2552" w:type="pct"/>
          <w:cantSplit/>
          <w:trHeight w:val="340"/>
        </w:trPr>
        <w:tc>
          <w:tcPr>
            <w:tcW w:w="578" w:type="pct"/>
            <w:vMerge/>
          </w:tcPr>
          <w:p w14:paraId="39CAC235" w14:textId="77777777" w:rsidR="00F151C2" w:rsidRPr="0079362E" w:rsidRDefault="00F151C2" w:rsidP="00487128">
            <w:pPr>
              <w:spacing w:before="60"/>
              <w:rPr>
                <w:b/>
              </w:rPr>
            </w:pPr>
          </w:p>
        </w:tc>
        <w:tc>
          <w:tcPr>
            <w:tcW w:w="460" w:type="pct"/>
          </w:tcPr>
          <w:p w14:paraId="3289385B" w14:textId="77777777" w:rsidR="00F151C2" w:rsidRPr="0079362E" w:rsidRDefault="00F151C2" w:rsidP="00487128">
            <w:pPr>
              <w:spacing w:before="40"/>
              <w:rPr>
                <w:iCs/>
                <w:sz w:val="20"/>
                <w:szCs w:val="20"/>
              </w:rPr>
            </w:pPr>
            <w:r w:rsidRPr="0079362E">
              <w:rPr>
                <w:iCs/>
                <w:sz w:val="16"/>
              </w:rPr>
              <w:t>MONITORING</w:t>
            </w:r>
          </w:p>
        </w:tc>
        <w:tc>
          <w:tcPr>
            <w:tcW w:w="144" w:type="pct"/>
            <w:vAlign w:val="center"/>
          </w:tcPr>
          <w:p w14:paraId="5543D160" w14:textId="77777777" w:rsidR="00F151C2" w:rsidRPr="0079362E" w:rsidRDefault="00F151C2" w:rsidP="00487128">
            <w:pPr>
              <w:jc w:val="center"/>
              <w:rPr>
                <w:sz w:val="20"/>
                <w:szCs w:val="20"/>
              </w:rPr>
            </w:pPr>
          </w:p>
        </w:tc>
        <w:tc>
          <w:tcPr>
            <w:tcW w:w="158" w:type="pct"/>
            <w:vAlign w:val="center"/>
          </w:tcPr>
          <w:p w14:paraId="25C4334F" w14:textId="77777777" w:rsidR="00F151C2" w:rsidRPr="0079362E" w:rsidRDefault="00F151C2" w:rsidP="00487128">
            <w:pPr>
              <w:jc w:val="center"/>
              <w:rPr>
                <w:sz w:val="20"/>
                <w:szCs w:val="20"/>
              </w:rPr>
            </w:pPr>
          </w:p>
        </w:tc>
        <w:tc>
          <w:tcPr>
            <w:tcW w:w="143" w:type="pct"/>
            <w:vAlign w:val="center"/>
          </w:tcPr>
          <w:p w14:paraId="72F11299" w14:textId="77777777" w:rsidR="00F151C2" w:rsidRPr="0079362E" w:rsidRDefault="00F151C2" w:rsidP="00487128">
            <w:pPr>
              <w:jc w:val="center"/>
              <w:rPr>
                <w:sz w:val="20"/>
                <w:szCs w:val="20"/>
              </w:rPr>
            </w:pPr>
          </w:p>
        </w:tc>
        <w:tc>
          <w:tcPr>
            <w:tcW w:w="158" w:type="pct"/>
            <w:vAlign w:val="center"/>
          </w:tcPr>
          <w:p w14:paraId="25635A90" w14:textId="77777777" w:rsidR="00F151C2" w:rsidRPr="0079362E" w:rsidRDefault="00F151C2" w:rsidP="00487128">
            <w:pPr>
              <w:jc w:val="center"/>
              <w:rPr>
                <w:sz w:val="20"/>
                <w:szCs w:val="20"/>
              </w:rPr>
            </w:pPr>
          </w:p>
        </w:tc>
        <w:tc>
          <w:tcPr>
            <w:tcW w:w="244" w:type="pct"/>
            <w:vAlign w:val="center"/>
          </w:tcPr>
          <w:p w14:paraId="6F961E33" w14:textId="77777777" w:rsidR="00F151C2" w:rsidRPr="0079362E" w:rsidRDefault="00F151C2" w:rsidP="00487128">
            <w:pPr>
              <w:jc w:val="center"/>
              <w:rPr>
                <w:sz w:val="20"/>
                <w:szCs w:val="20"/>
              </w:rPr>
            </w:pPr>
          </w:p>
        </w:tc>
        <w:tc>
          <w:tcPr>
            <w:tcW w:w="127" w:type="pct"/>
            <w:vAlign w:val="center"/>
          </w:tcPr>
          <w:p w14:paraId="6D118D33" w14:textId="77777777" w:rsidR="00F151C2" w:rsidRPr="0079362E" w:rsidRDefault="00F151C2" w:rsidP="00487128"/>
        </w:tc>
        <w:tc>
          <w:tcPr>
            <w:tcW w:w="263" w:type="pct"/>
            <w:vAlign w:val="center"/>
          </w:tcPr>
          <w:p w14:paraId="5562D556" w14:textId="77777777" w:rsidR="00F151C2" w:rsidRPr="0079362E" w:rsidRDefault="00F151C2" w:rsidP="00487128"/>
        </w:tc>
        <w:tc>
          <w:tcPr>
            <w:tcW w:w="173" w:type="pct"/>
          </w:tcPr>
          <w:p w14:paraId="4B9F2F2A" w14:textId="77777777" w:rsidR="00F151C2" w:rsidRPr="0079362E" w:rsidRDefault="00F151C2" w:rsidP="00487128"/>
        </w:tc>
      </w:tr>
      <w:tr w:rsidR="00F151C2" w:rsidRPr="0079362E" w14:paraId="7C1BD11C" w14:textId="77777777" w:rsidTr="00487128">
        <w:trPr>
          <w:gridAfter w:val="7"/>
          <w:wAfter w:w="2552" w:type="pct"/>
          <w:cantSplit/>
          <w:trHeight w:val="340"/>
        </w:trPr>
        <w:tc>
          <w:tcPr>
            <w:tcW w:w="578" w:type="pct"/>
            <w:vMerge/>
          </w:tcPr>
          <w:p w14:paraId="4059FB6F" w14:textId="77777777" w:rsidR="00F151C2" w:rsidRPr="0079362E" w:rsidRDefault="00F151C2" w:rsidP="00487128">
            <w:pPr>
              <w:spacing w:before="60"/>
              <w:rPr>
                <w:b/>
              </w:rPr>
            </w:pPr>
          </w:p>
        </w:tc>
        <w:tc>
          <w:tcPr>
            <w:tcW w:w="1697" w:type="pct"/>
            <w:gridSpan w:val="8"/>
          </w:tcPr>
          <w:p w14:paraId="570FA83D" w14:textId="77777777" w:rsidR="00F151C2" w:rsidRPr="0079362E" w:rsidRDefault="00F151C2" w:rsidP="00487128">
            <w:r w:rsidRPr="0079362E">
              <w:rPr>
                <w:b/>
                <w:sz w:val="20"/>
                <w:szCs w:val="20"/>
              </w:rPr>
              <w:t>Sub-Total for Output 4</w:t>
            </w:r>
          </w:p>
        </w:tc>
        <w:tc>
          <w:tcPr>
            <w:tcW w:w="173" w:type="pct"/>
          </w:tcPr>
          <w:p w14:paraId="0EB620FA" w14:textId="77777777" w:rsidR="00F151C2" w:rsidRPr="0079362E" w:rsidRDefault="00F151C2" w:rsidP="00487128">
            <w:pPr>
              <w:jc w:val="center"/>
            </w:pPr>
            <w:r w:rsidRPr="0079362E">
              <w:rPr>
                <w:b/>
                <w:sz w:val="20"/>
                <w:szCs w:val="20"/>
              </w:rPr>
              <w:t>435,199</w:t>
            </w:r>
          </w:p>
        </w:tc>
      </w:tr>
      <w:tr w:rsidR="00F151C2" w:rsidRPr="0079362E" w14:paraId="7A5C0336" w14:textId="77777777" w:rsidTr="00487128">
        <w:trPr>
          <w:gridAfter w:val="7"/>
          <w:wAfter w:w="2552" w:type="pct"/>
          <w:cantSplit/>
          <w:trHeight w:val="340"/>
        </w:trPr>
        <w:tc>
          <w:tcPr>
            <w:tcW w:w="2275" w:type="pct"/>
            <w:gridSpan w:val="9"/>
          </w:tcPr>
          <w:p w14:paraId="52322B83" w14:textId="77777777" w:rsidR="00F151C2" w:rsidRPr="0079362E" w:rsidRDefault="00F151C2" w:rsidP="00487128">
            <w:pPr>
              <w:rPr>
                <w:b/>
              </w:rPr>
            </w:pPr>
            <w:r w:rsidRPr="0079362E">
              <w:rPr>
                <w:b/>
              </w:rPr>
              <w:t>General Management Support</w:t>
            </w:r>
          </w:p>
          <w:p w14:paraId="69BC22AB" w14:textId="77777777" w:rsidR="00F151C2" w:rsidRPr="0079362E" w:rsidRDefault="00F151C2" w:rsidP="00487128">
            <w:r w:rsidRPr="0079362E">
              <w:t xml:space="preserve"> </w:t>
            </w:r>
          </w:p>
        </w:tc>
        <w:tc>
          <w:tcPr>
            <w:tcW w:w="173" w:type="pct"/>
          </w:tcPr>
          <w:p w14:paraId="718AF167" w14:textId="77777777" w:rsidR="00F151C2" w:rsidRPr="0079362E" w:rsidRDefault="00F151C2" w:rsidP="00487128">
            <w:pPr>
              <w:jc w:val="center"/>
            </w:pPr>
            <w:r w:rsidRPr="0079362E">
              <w:rPr>
                <w:b/>
                <w:bCs/>
                <w:sz w:val="20"/>
                <w:szCs w:val="20"/>
              </w:rPr>
              <w:t>238,599</w:t>
            </w:r>
          </w:p>
        </w:tc>
      </w:tr>
      <w:tr w:rsidR="00F151C2" w:rsidRPr="0079362E" w14:paraId="011BED38" w14:textId="77777777" w:rsidTr="00487128">
        <w:trPr>
          <w:gridAfter w:val="7"/>
          <w:wAfter w:w="2552" w:type="pct"/>
          <w:cantSplit/>
          <w:trHeight w:val="90"/>
        </w:trPr>
        <w:tc>
          <w:tcPr>
            <w:tcW w:w="578" w:type="pct"/>
            <w:shd w:val="clear" w:color="auto" w:fill="CCCCCC"/>
          </w:tcPr>
          <w:p w14:paraId="36F42621" w14:textId="77777777" w:rsidR="00F151C2" w:rsidRPr="0079362E" w:rsidRDefault="00F151C2" w:rsidP="00487128">
            <w:pPr>
              <w:spacing w:before="60"/>
              <w:rPr>
                <w:b/>
              </w:rPr>
            </w:pPr>
            <w:r w:rsidRPr="0079362E">
              <w:rPr>
                <w:b/>
              </w:rPr>
              <w:t>TOTAL</w:t>
            </w:r>
          </w:p>
        </w:tc>
        <w:tc>
          <w:tcPr>
            <w:tcW w:w="460" w:type="pct"/>
            <w:tcBorders>
              <w:right w:val="nil"/>
            </w:tcBorders>
            <w:shd w:val="thinDiagCross" w:color="auto" w:fill="CCCCCC"/>
          </w:tcPr>
          <w:p w14:paraId="4F678F09" w14:textId="77777777" w:rsidR="00F151C2" w:rsidRPr="0079362E" w:rsidRDefault="00F151C2" w:rsidP="00487128"/>
        </w:tc>
        <w:tc>
          <w:tcPr>
            <w:tcW w:w="144" w:type="pct"/>
            <w:tcBorders>
              <w:left w:val="nil"/>
              <w:right w:val="nil"/>
            </w:tcBorders>
            <w:shd w:val="thinDiagCross" w:color="auto" w:fill="CCCCCC"/>
          </w:tcPr>
          <w:p w14:paraId="52E73E4F" w14:textId="77777777" w:rsidR="00F151C2" w:rsidRPr="0079362E" w:rsidRDefault="00F151C2" w:rsidP="00487128"/>
        </w:tc>
        <w:tc>
          <w:tcPr>
            <w:tcW w:w="158" w:type="pct"/>
            <w:tcBorders>
              <w:left w:val="nil"/>
              <w:right w:val="nil"/>
            </w:tcBorders>
            <w:shd w:val="thinDiagCross" w:color="auto" w:fill="CCCCCC"/>
          </w:tcPr>
          <w:p w14:paraId="0C4E4813" w14:textId="77777777" w:rsidR="00F151C2" w:rsidRPr="0079362E" w:rsidRDefault="00F151C2" w:rsidP="00487128"/>
        </w:tc>
        <w:tc>
          <w:tcPr>
            <w:tcW w:w="143" w:type="pct"/>
            <w:tcBorders>
              <w:left w:val="nil"/>
              <w:right w:val="nil"/>
            </w:tcBorders>
            <w:shd w:val="thinDiagCross" w:color="auto" w:fill="CCCCCC"/>
          </w:tcPr>
          <w:p w14:paraId="322FBF8B" w14:textId="77777777" w:rsidR="00F151C2" w:rsidRPr="0079362E" w:rsidRDefault="00F151C2" w:rsidP="00487128"/>
        </w:tc>
        <w:tc>
          <w:tcPr>
            <w:tcW w:w="158" w:type="pct"/>
            <w:tcBorders>
              <w:left w:val="nil"/>
              <w:right w:val="nil"/>
            </w:tcBorders>
            <w:shd w:val="thinDiagCross" w:color="auto" w:fill="CCCCCC"/>
          </w:tcPr>
          <w:p w14:paraId="6CD40BA3" w14:textId="77777777" w:rsidR="00F151C2" w:rsidRPr="0079362E" w:rsidRDefault="00F151C2" w:rsidP="00487128"/>
        </w:tc>
        <w:tc>
          <w:tcPr>
            <w:tcW w:w="244" w:type="pct"/>
            <w:tcBorders>
              <w:left w:val="nil"/>
              <w:right w:val="nil"/>
            </w:tcBorders>
            <w:shd w:val="thinDiagCross" w:color="auto" w:fill="CCCCCC"/>
          </w:tcPr>
          <w:p w14:paraId="1DCF6BBF" w14:textId="77777777" w:rsidR="00F151C2" w:rsidRPr="0079362E" w:rsidRDefault="00F151C2" w:rsidP="00487128"/>
        </w:tc>
        <w:tc>
          <w:tcPr>
            <w:tcW w:w="127" w:type="pct"/>
            <w:tcBorders>
              <w:left w:val="nil"/>
            </w:tcBorders>
            <w:shd w:val="thinDiagCross" w:color="auto" w:fill="CCCCCC"/>
          </w:tcPr>
          <w:p w14:paraId="396537DC" w14:textId="77777777" w:rsidR="00F151C2" w:rsidRPr="0079362E" w:rsidRDefault="00F151C2" w:rsidP="00487128"/>
        </w:tc>
        <w:tc>
          <w:tcPr>
            <w:tcW w:w="263" w:type="pct"/>
            <w:shd w:val="clear" w:color="auto" w:fill="CCCCCC"/>
          </w:tcPr>
          <w:p w14:paraId="7B1CB29C" w14:textId="77777777" w:rsidR="00F151C2" w:rsidRPr="0079362E" w:rsidRDefault="00F151C2" w:rsidP="00487128"/>
        </w:tc>
        <w:tc>
          <w:tcPr>
            <w:tcW w:w="173" w:type="pct"/>
            <w:shd w:val="clear" w:color="auto" w:fill="CCCCCC"/>
          </w:tcPr>
          <w:p w14:paraId="16FCF3A6" w14:textId="77777777" w:rsidR="00F151C2" w:rsidRPr="0079362E" w:rsidRDefault="00F151C2" w:rsidP="00487128">
            <w:pPr>
              <w:jc w:val="center"/>
            </w:pPr>
            <w:r w:rsidRPr="0079362E">
              <w:rPr>
                <w:b/>
                <w:sz w:val="20"/>
                <w:szCs w:val="20"/>
              </w:rPr>
              <w:t>3,221,090</w:t>
            </w:r>
          </w:p>
        </w:tc>
      </w:tr>
    </w:tbl>
    <w:p w14:paraId="4CDAF69F" w14:textId="6957F4FC" w:rsidR="0001088E" w:rsidRPr="0079362E" w:rsidRDefault="0001088E" w:rsidP="007D2AD9">
      <w:pPr>
        <w:autoSpaceDE w:val="0"/>
        <w:autoSpaceDN w:val="0"/>
        <w:adjustRightInd w:val="0"/>
        <w:rPr>
          <w:b/>
          <w:bCs/>
          <w:sz w:val="20"/>
          <w:szCs w:val="20"/>
        </w:rPr>
      </w:pPr>
    </w:p>
    <w:p w14:paraId="6E5E55B0" w14:textId="77777777" w:rsidR="007F5046" w:rsidRPr="0079362E" w:rsidRDefault="007F5046" w:rsidP="007D2AD9">
      <w:pPr>
        <w:autoSpaceDE w:val="0"/>
        <w:autoSpaceDN w:val="0"/>
        <w:adjustRightInd w:val="0"/>
        <w:rPr>
          <w:b/>
          <w:bCs/>
          <w:sz w:val="20"/>
          <w:szCs w:val="20"/>
        </w:rPr>
      </w:pPr>
    </w:p>
    <w:sectPr w:rsidR="007F5046" w:rsidRPr="0079362E" w:rsidSect="00AA3C7F">
      <w:headerReference w:type="default" r:id="rId26"/>
      <w:footerReference w:type="even" r:id="rId27"/>
      <w:footerReference w:type="default" r:id="rId28"/>
      <w:pgSz w:w="16838" w:h="11906" w:orient="landscape" w:code="9"/>
      <w:pgMar w:top="426" w:right="864" w:bottom="426"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2C433" w14:textId="77777777" w:rsidR="008D75BE" w:rsidRDefault="008D75BE">
      <w:r>
        <w:separator/>
      </w:r>
    </w:p>
  </w:endnote>
  <w:endnote w:type="continuationSeparator" w:id="0">
    <w:p w14:paraId="4999C484" w14:textId="77777777" w:rsidR="008D75BE" w:rsidRDefault="008D75BE">
      <w:r>
        <w:continuationSeparator/>
      </w:r>
    </w:p>
  </w:endnote>
  <w:endnote w:type="continuationNotice" w:id="1">
    <w:p w14:paraId="59EA57F3" w14:textId="77777777" w:rsidR="008D75BE" w:rsidRDefault="008D7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CD09" w14:textId="77777777" w:rsidR="002C3751" w:rsidRDefault="002C3751"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6DBB1" w14:textId="77777777" w:rsidR="002C3751" w:rsidRDefault="002C3751"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C32C" w14:textId="77777777" w:rsidR="002C3751" w:rsidRDefault="002C3751"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703CB0" w14:textId="77777777" w:rsidR="002C3751" w:rsidRDefault="002C3751"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1C88" w14:textId="77777777" w:rsidR="002C3751" w:rsidRDefault="002C3751"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D7B07" w14:textId="77777777" w:rsidR="002C3751" w:rsidRDefault="002C3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5379" w14:textId="77777777" w:rsidR="002C3751" w:rsidRDefault="002C3751" w:rsidP="003F26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E547" w14:textId="77777777" w:rsidR="008D75BE" w:rsidRDefault="008D75BE">
      <w:r>
        <w:separator/>
      </w:r>
    </w:p>
  </w:footnote>
  <w:footnote w:type="continuationSeparator" w:id="0">
    <w:p w14:paraId="1409262D" w14:textId="77777777" w:rsidR="008D75BE" w:rsidRDefault="008D75BE">
      <w:r>
        <w:continuationSeparator/>
      </w:r>
    </w:p>
  </w:footnote>
  <w:footnote w:type="continuationNotice" w:id="1">
    <w:p w14:paraId="2CFCB3C5" w14:textId="77777777" w:rsidR="008D75BE" w:rsidRDefault="008D75BE"/>
  </w:footnote>
  <w:footnote w:id="2">
    <w:p w14:paraId="7EE56417" w14:textId="77777777" w:rsidR="002C3751" w:rsidRPr="00875895" w:rsidRDefault="002C3751" w:rsidP="00B45FC0">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063BB96E" w14:textId="77777777" w:rsidR="002C3751" w:rsidRPr="00ED57D5" w:rsidRDefault="002C3751" w:rsidP="00F151C2">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4">
    <w:p w14:paraId="3C456DF4" w14:textId="77777777" w:rsidR="002C3751" w:rsidRPr="00ED57D5" w:rsidRDefault="002C3751" w:rsidP="00F151C2">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4EED" w14:textId="77777777" w:rsidR="002C3751" w:rsidRPr="00F81D26" w:rsidRDefault="002C3751" w:rsidP="00F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647"/>
    <w:multiLevelType w:val="hybridMultilevel"/>
    <w:tmpl w:val="7CDA5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024E"/>
    <w:multiLevelType w:val="hybridMultilevel"/>
    <w:tmpl w:val="2600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868DF"/>
    <w:multiLevelType w:val="hybridMultilevel"/>
    <w:tmpl w:val="0742D606"/>
    <w:lvl w:ilvl="0" w:tplc="CD167476">
      <w:start w:val="1"/>
      <w:numFmt w:val="decimal"/>
      <w:lvlText w:val="%1"/>
      <w:lvlJc w:val="left"/>
      <w:pPr>
        <w:ind w:left="360" w:hanging="360"/>
      </w:pPr>
      <w:rPr>
        <w:rFonts w:hint="default"/>
      </w:rPr>
    </w:lvl>
    <w:lvl w:ilvl="1" w:tplc="601460FE">
      <w:start w:val="1"/>
      <w:numFmt w:val="decimal"/>
      <w:lvlText w:val="%1.%2"/>
      <w:lvlJc w:val="left"/>
      <w:pPr>
        <w:ind w:left="500" w:hanging="360"/>
      </w:pPr>
      <w:rPr>
        <w:rFonts w:hint="default"/>
      </w:rPr>
    </w:lvl>
    <w:lvl w:ilvl="2" w:tplc="5B38D2D2">
      <w:start w:val="1"/>
      <w:numFmt w:val="decimal"/>
      <w:lvlText w:val="%1.%2.%3"/>
      <w:lvlJc w:val="left"/>
      <w:pPr>
        <w:ind w:left="1000" w:hanging="720"/>
      </w:pPr>
      <w:rPr>
        <w:rFonts w:hint="default"/>
      </w:rPr>
    </w:lvl>
    <w:lvl w:ilvl="3" w:tplc="65B0831A">
      <w:start w:val="1"/>
      <w:numFmt w:val="decimal"/>
      <w:lvlText w:val="%1.%2.%3.%4"/>
      <w:lvlJc w:val="left"/>
      <w:pPr>
        <w:ind w:left="1140" w:hanging="720"/>
      </w:pPr>
      <w:rPr>
        <w:rFonts w:hint="default"/>
      </w:rPr>
    </w:lvl>
    <w:lvl w:ilvl="4" w:tplc="E92E1A7A">
      <w:start w:val="1"/>
      <w:numFmt w:val="decimal"/>
      <w:lvlText w:val="%1.%2.%3.%4.%5"/>
      <w:lvlJc w:val="left"/>
      <w:pPr>
        <w:ind w:left="1280" w:hanging="720"/>
      </w:pPr>
      <w:rPr>
        <w:rFonts w:hint="default"/>
      </w:rPr>
    </w:lvl>
    <w:lvl w:ilvl="5" w:tplc="1B9ED63A">
      <w:start w:val="1"/>
      <w:numFmt w:val="decimal"/>
      <w:lvlText w:val="%1.%2.%3.%4.%5.%6"/>
      <w:lvlJc w:val="left"/>
      <w:pPr>
        <w:ind w:left="1780" w:hanging="1080"/>
      </w:pPr>
      <w:rPr>
        <w:rFonts w:hint="default"/>
      </w:rPr>
    </w:lvl>
    <w:lvl w:ilvl="6" w:tplc="077200C0">
      <w:start w:val="1"/>
      <w:numFmt w:val="decimal"/>
      <w:lvlText w:val="%1.%2.%3.%4.%5.%6.%7"/>
      <w:lvlJc w:val="left"/>
      <w:pPr>
        <w:ind w:left="1920" w:hanging="1080"/>
      </w:pPr>
      <w:rPr>
        <w:rFonts w:hint="default"/>
      </w:rPr>
    </w:lvl>
    <w:lvl w:ilvl="7" w:tplc="2B42E478">
      <w:start w:val="1"/>
      <w:numFmt w:val="decimal"/>
      <w:lvlText w:val="%1.%2.%3.%4.%5.%6.%7.%8"/>
      <w:lvlJc w:val="left"/>
      <w:pPr>
        <w:ind w:left="2420" w:hanging="1440"/>
      </w:pPr>
      <w:rPr>
        <w:rFonts w:hint="default"/>
      </w:rPr>
    </w:lvl>
    <w:lvl w:ilvl="8" w:tplc="85F805FE">
      <w:start w:val="1"/>
      <w:numFmt w:val="decimal"/>
      <w:lvlText w:val="%1.%2.%3.%4.%5.%6.%7.%8.%9"/>
      <w:lvlJc w:val="left"/>
      <w:pPr>
        <w:ind w:left="2560" w:hanging="1440"/>
      </w:pPr>
      <w:rPr>
        <w:rFonts w:hint="default"/>
      </w:rPr>
    </w:lvl>
  </w:abstractNum>
  <w:abstractNum w:abstractNumId="3"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957EC"/>
    <w:multiLevelType w:val="hybridMultilevel"/>
    <w:tmpl w:val="1E9EE57A"/>
    <w:lvl w:ilvl="0" w:tplc="513C016E">
      <w:start w:val="1"/>
      <w:numFmt w:val="upperRoman"/>
      <w:lvlText w:val="%1."/>
      <w:lvlJc w:val="left"/>
      <w:pPr>
        <w:ind w:left="578" w:hanging="7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0E67359F"/>
    <w:multiLevelType w:val="hybridMultilevel"/>
    <w:tmpl w:val="982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53A80"/>
    <w:multiLevelType w:val="hybridMultilevel"/>
    <w:tmpl w:val="E5CC4882"/>
    <w:lvl w:ilvl="0" w:tplc="BFBAB6FC">
      <w:start w:val="4"/>
      <w:numFmt w:val="decimal"/>
      <w:lvlText w:val="%1"/>
      <w:lvlJc w:val="left"/>
      <w:pPr>
        <w:ind w:left="360" w:hanging="360"/>
      </w:pPr>
      <w:rPr>
        <w:rFonts w:hint="default"/>
      </w:rPr>
    </w:lvl>
    <w:lvl w:ilvl="1" w:tplc="77EC0AF0">
      <w:start w:val="4"/>
      <w:numFmt w:val="decimal"/>
      <w:lvlText w:val="%1.%2"/>
      <w:lvlJc w:val="left"/>
      <w:pPr>
        <w:ind w:left="360" w:hanging="360"/>
      </w:pPr>
      <w:rPr>
        <w:rFonts w:hint="default"/>
      </w:rPr>
    </w:lvl>
    <w:lvl w:ilvl="2" w:tplc="0E3C82A8">
      <w:start w:val="1"/>
      <w:numFmt w:val="decimal"/>
      <w:lvlText w:val="%1.%2.%3"/>
      <w:lvlJc w:val="left"/>
      <w:pPr>
        <w:ind w:left="720" w:hanging="720"/>
      </w:pPr>
      <w:rPr>
        <w:rFonts w:hint="default"/>
      </w:rPr>
    </w:lvl>
    <w:lvl w:ilvl="3" w:tplc="D6088EB6">
      <w:start w:val="1"/>
      <w:numFmt w:val="decimal"/>
      <w:lvlText w:val="%1.%2.%3.%4"/>
      <w:lvlJc w:val="left"/>
      <w:pPr>
        <w:ind w:left="720" w:hanging="720"/>
      </w:pPr>
      <w:rPr>
        <w:rFonts w:hint="default"/>
      </w:rPr>
    </w:lvl>
    <w:lvl w:ilvl="4" w:tplc="7A404880">
      <w:start w:val="1"/>
      <w:numFmt w:val="decimal"/>
      <w:lvlText w:val="%1.%2.%3.%4.%5"/>
      <w:lvlJc w:val="left"/>
      <w:pPr>
        <w:ind w:left="1080" w:hanging="1080"/>
      </w:pPr>
      <w:rPr>
        <w:rFonts w:hint="default"/>
      </w:rPr>
    </w:lvl>
    <w:lvl w:ilvl="5" w:tplc="A630F65A">
      <w:start w:val="1"/>
      <w:numFmt w:val="decimal"/>
      <w:lvlText w:val="%1.%2.%3.%4.%5.%6"/>
      <w:lvlJc w:val="left"/>
      <w:pPr>
        <w:ind w:left="1080" w:hanging="1080"/>
      </w:pPr>
      <w:rPr>
        <w:rFonts w:hint="default"/>
      </w:rPr>
    </w:lvl>
    <w:lvl w:ilvl="6" w:tplc="723CE5E8">
      <w:start w:val="1"/>
      <w:numFmt w:val="decimal"/>
      <w:lvlText w:val="%1.%2.%3.%4.%5.%6.%7"/>
      <w:lvlJc w:val="left"/>
      <w:pPr>
        <w:ind w:left="1080" w:hanging="1080"/>
      </w:pPr>
      <w:rPr>
        <w:rFonts w:hint="default"/>
      </w:rPr>
    </w:lvl>
    <w:lvl w:ilvl="7" w:tplc="BB9495A0">
      <w:start w:val="1"/>
      <w:numFmt w:val="decimal"/>
      <w:lvlText w:val="%1.%2.%3.%4.%5.%6.%7.%8"/>
      <w:lvlJc w:val="left"/>
      <w:pPr>
        <w:ind w:left="1440" w:hanging="1440"/>
      </w:pPr>
      <w:rPr>
        <w:rFonts w:hint="default"/>
      </w:rPr>
    </w:lvl>
    <w:lvl w:ilvl="8" w:tplc="A1188076">
      <w:start w:val="1"/>
      <w:numFmt w:val="decimal"/>
      <w:lvlText w:val="%1.%2.%3.%4.%5.%6.%7.%8.%9"/>
      <w:lvlJc w:val="left"/>
      <w:pPr>
        <w:ind w:left="1440" w:hanging="1440"/>
      </w:pPr>
      <w:rPr>
        <w:rFonts w:hint="default"/>
      </w:rPr>
    </w:lvl>
  </w:abstractNum>
  <w:abstractNum w:abstractNumId="7" w15:restartNumberingAfterBreak="0">
    <w:nsid w:val="13F436DC"/>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540F3"/>
    <w:multiLevelType w:val="hybridMultilevel"/>
    <w:tmpl w:val="A3BC0F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67CB1"/>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F3AF6"/>
    <w:multiLevelType w:val="hybridMultilevel"/>
    <w:tmpl w:val="8520C6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A76"/>
    <w:multiLevelType w:val="hybridMultilevel"/>
    <w:tmpl w:val="8D4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C5970"/>
    <w:multiLevelType w:val="hybridMultilevel"/>
    <w:tmpl w:val="C16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E502B"/>
    <w:multiLevelType w:val="hybridMultilevel"/>
    <w:tmpl w:val="ADE006BE"/>
    <w:lvl w:ilvl="0" w:tplc="246A6C04">
      <w:start w:val="1"/>
      <w:numFmt w:val="decimal"/>
      <w:lvlText w:val="%1"/>
      <w:lvlJc w:val="left"/>
      <w:pPr>
        <w:ind w:left="360" w:hanging="360"/>
      </w:pPr>
      <w:rPr>
        <w:rFonts w:hint="default"/>
      </w:rPr>
    </w:lvl>
    <w:lvl w:ilvl="1" w:tplc="5188335A">
      <w:start w:val="1"/>
      <w:numFmt w:val="decimal"/>
      <w:lvlText w:val="%1.%2"/>
      <w:lvlJc w:val="left"/>
      <w:pPr>
        <w:ind w:left="360" w:hanging="360"/>
      </w:pPr>
      <w:rPr>
        <w:rFonts w:hint="default"/>
      </w:rPr>
    </w:lvl>
    <w:lvl w:ilvl="2" w:tplc="95649EF2">
      <w:start w:val="1"/>
      <w:numFmt w:val="decimal"/>
      <w:lvlText w:val="%1.%2.%3"/>
      <w:lvlJc w:val="left"/>
      <w:pPr>
        <w:ind w:left="360" w:hanging="360"/>
      </w:pPr>
      <w:rPr>
        <w:rFonts w:hint="default"/>
      </w:rPr>
    </w:lvl>
    <w:lvl w:ilvl="3" w:tplc="50C88060">
      <w:start w:val="1"/>
      <w:numFmt w:val="decimal"/>
      <w:lvlText w:val="%1.%2.%3.%4"/>
      <w:lvlJc w:val="left"/>
      <w:pPr>
        <w:ind w:left="720" w:hanging="720"/>
      </w:pPr>
      <w:rPr>
        <w:rFonts w:hint="default"/>
      </w:rPr>
    </w:lvl>
    <w:lvl w:ilvl="4" w:tplc="6554DE52">
      <w:start w:val="1"/>
      <w:numFmt w:val="decimal"/>
      <w:lvlText w:val="%1.%2.%3.%4.%5"/>
      <w:lvlJc w:val="left"/>
      <w:pPr>
        <w:ind w:left="720" w:hanging="720"/>
      </w:pPr>
      <w:rPr>
        <w:rFonts w:hint="default"/>
      </w:rPr>
    </w:lvl>
    <w:lvl w:ilvl="5" w:tplc="6BB8C850">
      <w:start w:val="1"/>
      <w:numFmt w:val="decimal"/>
      <w:lvlText w:val="%1.%2.%3.%4.%5.%6"/>
      <w:lvlJc w:val="left"/>
      <w:pPr>
        <w:ind w:left="1080" w:hanging="1080"/>
      </w:pPr>
      <w:rPr>
        <w:rFonts w:hint="default"/>
      </w:rPr>
    </w:lvl>
    <w:lvl w:ilvl="6" w:tplc="3FEE13EA">
      <w:start w:val="1"/>
      <w:numFmt w:val="decimal"/>
      <w:lvlText w:val="%1.%2.%3.%4.%5.%6.%7"/>
      <w:lvlJc w:val="left"/>
      <w:pPr>
        <w:ind w:left="1080" w:hanging="1080"/>
      </w:pPr>
      <w:rPr>
        <w:rFonts w:hint="default"/>
      </w:rPr>
    </w:lvl>
    <w:lvl w:ilvl="7" w:tplc="7E18F100">
      <w:start w:val="1"/>
      <w:numFmt w:val="decimal"/>
      <w:lvlText w:val="%1.%2.%3.%4.%5.%6.%7.%8"/>
      <w:lvlJc w:val="left"/>
      <w:pPr>
        <w:ind w:left="1080" w:hanging="1080"/>
      </w:pPr>
      <w:rPr>
        <w:rFonts w:hint="default"/>
      </w:rPr>
    </w:lvl>
    <w:lvl w:ilvl="8" w:tplc="43882498">
      <w:start w:val="1"/>
      <w:numFmt w:val="decimal"/>
      <w:lvlText w:val="%1.%2.%3.%4.%5.%6.%7.%8.%9"/>
      <w:lvlJc w:val="left"/>
      <w:pPr>
        <w:ind w:left="1440" w:hanging="1440"/>
      </w:pPr>
      <w:rPr>
        <w:rFonts w:hint="default"/>
      </w:rPr>
    </w:lvl>
  </w:abstractNum>
  <w:abstractNum w:abstractNumId="15" w15:restartNumberingAfterBreak="0">
    <w:nsid w:val="4C6D3E6B"/>
    <w:multiLevelType w:val="hybridMultilevel"/>
    <w:tmpl w:val="AB5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B5550"/>
    <w:multiLevelType w:val="hybridMultilevel"/>
    <w:tmpl w:val="558A2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D87866"/>
    <w:multiLevelType w:val="hybridMultilevel"/>
    <w:tmpl w:val="8CE81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072A5"/>
    <w:multiLevelType w:val="hybridMultilevel"/>
    <w:tmpl w:val="A4B2AA84"/>
    <w:lvl w:ilvl="0" w:tplc="4B8EF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96B56"/>
    <w:multiLevelType w:val="hybridMultilevel"/>
    <w:tmpl w:val="5E52F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B0AA0"/>
    <w:multiLevelType w:val="hybridMultilevel"/>
    <w:tmpl w:val="F466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53E3E"/>
    <w:multiLevelType w:val="hybridMultilevel"/>
    <w:tmpl w:val="48DE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D2FAF"/>
    <w:multiLevelType w:val="hybridMultilevel"/>
    <w:tmpl w:val="2C4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A6234"/>
    <w:multiLevelType w:val="hybridMultilevel"/>
    <w:tmpl w:val="584CF6A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05DAC"/>
    <w:multiLevelType w:val="hybridMultilevel"/>
    <w:tmpl w:val="4E56CED2"/>
    <w:lvl w:ilvl="0" w:tplc="85C8C774">
      <w:start w:val="202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E23044"/>
    <w:multiLevelType w:val="hybridMultilevel"/>
    <w:tmpl w:val="987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23592"/>
    <w:multiLevelType w:val="hybridMultilevel"/>
    <w:tmpl w:val="D57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6717A"/>
    <w:multiLevelType w:val="hybridMultilevel"/>
    <w:tmpl w:val="59A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855D7"/>
    <w:multiLevelType w:val="hybridMultilevel"/>
    <w:tmpl w:val="D27A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A30A2"/>
    <w:multiLevelType w:val="hybridMultilevel"/>
    <w:tmpl w:val="15885680"/>
    <w:lvl w:ilvl="0" w:tplc="DE76F6E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29"/>
  </w:num>
  <w:num w:numId="4">
    <w:abstractNumId w:val="24"/>
  </w:num>
  <w:num w:numId="5">
    <w:abstractNumId w:val="1"/>
  </w:num>
  <w:num w:numId="6">
    <w:abstractNumId w:val="28"/>
  </w:num>
  <w:num w:numId="7">
    <w:abstractNumId w:val="20"/>
  </w:num>
  <w:num w:numId="8">
    <w:abstractNumId w:val="20"/>
  </w:num>
  <w:num w:numId="9">
    <w:abstractNumId w:val="30"/>
  </w:num>
  <w:num w:numId="10">
    <w:abstractNumId w:val="6"/>
  </w:num>
  <w:num w:numId="11">
    <w:abstractNumId w:val="9"/>
  </w:num>
  <w:num w:numId="12">
    <w:abstractNumId w:val="18"/>
  </w:num>
  <w:num w:numId="13">
    <w:abstractNumId w:val="3"/>
  </w:num>
  <w:num w:numId="14">
    <w:abstractNumId w:val="13"/>
  </w:num>
  <w:num w:numId="15">
    <w:abstractNumId w:val="23"/>
  </w:num>
  <w:num w:numId="16">
    <w:abstractNumId w:val="22"/>
  </w:num>
  <w:num w:numId="17">
    <w:abstractNumId w:val="25"/>
  </w:num>
  <w:num w:numId="18">
    <w:abstractNumId w:val="10"/>
  </w:num>
  <w:num w:numId="19">
    <w:abstractNumId w:val="21"/>
  </w:num>
  <w:num w:numId="20">
    <w:abstractNumId w:val="14"/>
  </w:num>
  <w:num w:numId="21">
    <w:abstractNumId w:val="19"/>
  </w:num>
  <w:num w:numId="22">
    <w:abstractNumId w:val="7"/>
  </w:num>
  <w:num w:numId="23">
    <w:abstractNumId w:val="12"/>
  </w:num>
  <w:num w:numId="24">
    <w:abstractNumId w:val="5"/>
  </w:num>
  <w:num w:numId="25">
    <w:abstractNumId w:val="2"/>
  </w:num>
  <w:num w:numId="26">
    <w:abstractNumId w:val="8"/>
  </w:num>
  <w:num w:numId="27">
    <w:abstractNumId w:val="11"/>
  </w:num>
  <w:num w:numId="28">
    <w:abstractNumId w:val="31"/>
  </w:num>
  <w:num w:numId="29">
    <w:abstractNumId w:val="26"/>
  </w:num>
  <w:num w:numId="30">
    <w:abstractNumId w:val="31"/>
  </w:num>
  <w:num w:numId="31">
    <w:abstractNumId w:val="4"/>
  </w:num>
  <w:num w:numId="32">
    <w:abstractNumId w:val="15"/>
  </w:num>
  <w:num w:numId="33">
    <w:abstractNumId w:val="16"/>
  </w:num>
  <w:num w:numId="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106C"/>
    <w:rsid w:val="00002692"/>
    <w:rsid w:val="00002C50"/>
    <w:rsid w:val="00002E7D"/>
    <w:rsid w:val="00004013"/>
    <w:rsid w:val="000062DE"/>
    <w:rsid w:val="000063E7"/>
    <w:rsid w:val="00006F58"/>
    <w:rsid w:val="0000705F"/>
    <w:rsid w:val="000075AA"/>
    <w:rsid w:val="00007BE5"/>
    <w:rsid w:val="00010857"/>
    <w:rsid w:val="0001088E"/>
    <w:rsid w:val="0001106D"/>
    <w:rsid w:val="00011B88"/>
    <w:rsid w:val="00012E0F"/>
    <w:rsid w:val="000131D9"/>
    <w:rsid w:val="00013E00"/>
    <w:rsid w:val="00014001"/>
    <w:rsid w:val="00014D2B"/>
    <w:rsid w:val="00014FC7"/>
    <w:rsid w:val="00015670"/>
    <w:rsid w:val="000160CA"/>
    <w:rsid w:val="0001652C"/>
    <w:rsid w:val="00016748"/>
    <w:rsid w:val="00016930"/>
    <w:rsid w:val="000170B7"/>
    <w:rsid w:val="000172B5"/>
    <w:rsid w:val="000177F1"/>
    <w:rsid w:val="00017BF6"/>
    <w:rsid w:val="00017CD3"/>
    <w:rsid w:val="00020974"/>
    <w:rsid w:val="000209D9"/>
    <w:rsid w:val="00020D5A"/>
    <w:rsid w:val="00020E34"/>
    <w:rsid w:val="000218A6"/>
    <w:rsid w:val="00023346"/>
    <w:rsid w:val="0002369C"/>
    <w:rsid w:val="00023FB5"/>
    <w:rsid w:val="0002431E"/>
    <w:rsid w:val="00024AF0"/>
    <w:rsid w:val="00024AF8"/>
    <w:rsid w:val="00025585"/>
    <w:rsid w:val="0002559D"/>
    <w:rsid w:val="00026119"/>
    <w:rsid w:val="00026D63"/>
    <w:rsid w:val="000302CA"/>
    <w:rsid w:val="000304B5"/>
    <w:rsid w:val="00030D58"/>
    <w:rsid w:val="00030F5A"/>
    <w:rsid w:val="000315F5"/>
    <w:rsid w:val="00031F24"/>
    <w:rsid w:val="00032271"/>
    <w:rsid w:val="000326C8"/>
    <w:rsid w:val="00032BCE"/>
    <w:rsid w:val="00032C20"/>
    <w:rsid w:val="00033001"/>
    <w:rsid w:val="000335F2"/>
    <w:rsid w:val="000343A4"/>
    <w:rsid w:val="00036676"/>
    <w:rsid w:val="00040682"/>
    <w:rsid w:val="00040D4D"/>
    <w:rsid w:val="00041307"/>
    <w:rsid w:val="000427B8"/>
    <w:rsid w:val="00042FB3"/>
    <w:rsid w:val="0004419D"/>
    <w:rsid w:val="00044347"/>
    <w:rsid w:val="00044469"/>
    <w:rsid w:val="000447BD"/>
    <w:rsid w:val="000458A1"/>
    <w:rsid w:val="00046E14"/>
    <w:rsid w:val="00047ABE"/>
    <w:rsid w:val="00050ABB"/>
    <w:rsid w:val="00050B38"/>
    <w:rsid w:val="00051663"/>
    <w:rsid w:val="00051EE3"/>
    <w:rsid w:val="00053881"/>
    <w:rsid w:val="00053975"/>
    <w:rsid w:val="000543D0"/>
    <w:rsid w:val="0005446C"/>
    <w:rsid w:val="0005483A"/>
    <w:rsid w:val="00054DF7"/>
    <w:rsid w:val="00055754"/>
    <w:rsid w:val="00055CBD"/>
    <w:rsid w:val="00055E5B"/>
    <w:rsid w:val="00060351"/>
    <w:rsid w:val="000623A9"/>
    <w:rsid w:val="00062411"/>
    <w:rsid w:val="000626A4"/>
    <w:rsid w:val="00062728"/>
    <w:rsid w:val="00062AD9"/>
    <w:rsid w:val="00063AC8"/>
    <w:rsid w:val="00064A85"/>
    <w:rsid w:val="00064E20"/>
    <w:rsid w:val="000657E6"/>
    <w:rsid w:val="000661E4"/>
    <w:rsid w:val="00066BEA"/>
    <w:rsid w:val="00066D18"/>
    <w:rsid w:val="000701DB"/>
    <w:rsid w:val="00073384"/>
    <w:rsid w:val="00073CEC"/>
    <w:rsid w:val="00073F78"/>
    <w:rsid w:val="0007749A"/>
    <w:rsid w:val="00077608"/>
    <w:rsid w:val="00080379"/>
    <w:rsid w:val="00082CF9"/>
    <w:rsid w:val="00083084"/>
    <w:rsid w:val="0008314F"/>
    <w:rsid w:val="000832A6"/>
    <w:rsid w:val="00085DE4"/>
    <w:rsid w:val="000865C5"/>
    <w:rsid w:val="0008660F"/>
    <w:rsid w:val="00086A66"/>
    <w:rsid w:val="00086CFF"/>
    <w:rsid w:val="00090540"/>
    <w:rsid w:val="00090FEA"/>
    <w:rsid w:val="00092719"/>
    <w:rsid w:val="000929BE"/>
    <w:rsid w:val="0009349B"/>
    <w:rsid w:val="00093AD1"/>
    <w:rsid w:val="00095421"/>
    <w:rsid w:val="00096066"/>
    <w:rsid w:val="000966F8"/>
    <w:rsid w:val="00096D0D"/>
    <w:rsid w:val="00096D4F"/>
    <w:rsid w:val="000A0316"/>
    <w:rsid w:val="000A1846"/>
    <w:rsid w:val="000A2050"/>
    <w:rsid w:val="000A29E7"/>
    <w:rsid w:val="000A3493"/>
    <w:rsid w:val="000A506B"/>
    <w:rsid w:val="000A60FC"/>
    <w:rsid w:val="000B1256"/>
    <w:rsid w:val="000B3358"/>
    <w:rsid w:val="000B56DF"/>
    <w:rsid w:val="000B5738"/>
    <w:rsid w:val="000B5B60"/>
    <w:rsid w:val="000B6379"/>
    <w:rsid w:val="000B63A9"/>
    <w:rsid w:val="000B6DE6"/>
    <w:rsid w:val="000B7502"/>
    <w:rsid w:val="000B788A"/>
    <w:rsid w:val="000B7FD0"/>
    <w:rsid w:val="000C0201"/>
    <w:rsid w:val="000C02A8"/>
    <w:rsid w:val="000C149E"/>
    <w:rsid w:val="000C1A07"/>
    <w:rsid w:val="000C1DD8"/>
    <w:rsid w:val="000C248B"/>
    <w:rsid w:val="000C24D6"/>
    <w:rsid w:val="000C3544"/>
    <w:rsid w:val="000C3AEB"/>
    <w:rsid w:val="000C3D40"/>
    <w:rsid w:val="000C467A"/>
    <w:rsid w:val="000C4EE7"/>
    <w:rsid w:val="000C5C70"/>
    <w:rsid w:val="000C70F7"/>
    <w:rsid w:val="000C7307"/>
    <w:rsid w:val="000C7309"/>
    <w:rsid w:val="000C7D6E"/>
    <w:rsid w:val="000C7E7D"/>
    <w:rsid w:val="000D0985"/>
    <w:rsid w:val="000D14B5"/>
    <w:rsid w:val="000D1D83"/>
    <w:rsid w:val="000D3569"/>
    <w:rsid w:val="000D490E"/>
    <w:rsid w:val="000D5170"/>
    <w:rsid w:val="000D52DD"/>
    <w:rsid w:val="000D7C2A"/>
    <w:rsid w:val="000E1F83"/>
    <w:rsid w:val="000E36B8"/>
    <w:rsid w:val="000E3963"/>
    <w:rsid w:val="000E3A29"/>
    <w:rsid w:val="000E3CE9"/>
    <w:rsid w:val="000E437B"/>
    <w:rsid w:val="000E4B6E"/>
    <w:rsid w:val="000E51E8"/>
    <w:rsid w:val="000E6023"/>
    <w:rsid w:val="000E6229"/>
    <w:rsid w:val="000E775A"/>
    <w:rsid w:val="000F10C0"/>
    <w:rsid w:val="000F17DC"/>
    <w:rsid w:val="000F3782"/>
    <w:rsid w:val="000F3BA4"/>
    <w:rsid w:val="000F42F5"/>
    <w:rsid w:val="000F4F57"/>
    <w:rsid w:val="000F566B"/>
    <w:rsid w:val="000F5CBF"/>
    <w:rsid w:val="000F70DA"/>
    <w:rsid w:val="000F78A1"/>
    <w:rsid w:val="000F7C14"/>
    <w:rsid w:val="00100FC4"/>
    <w:rsid w:val="00101549"/>
    <w:rsid w:val="00102A21"/>
    <w:rsid w:val="0010323C"/>
    <w:rsid w:val="00103A9B"/>
    <w:rsid w:val="001043B2"/>
    <w:rsid w:val="00105202"/>
    <w:rsid w:val="00105AFF"/>
    <w:rsid w:val="00105E58"/>
    <w:rsid w:val="00105FEA"/>
    <w:rsid w:val="00110690"/>
    <w:rsid w:val="00112561"/>
    <w:rsid w:val="00112C77"/>
    <w:rsid w:val="00112C93"/>
    <w:rsid w:val="00113B4B"/>
    <w:rsid w:val="00113BED"/>
    <w:rsid w:val="00115551"/>
    <w:rsid w:val="0011577F"/>
    <w:rsid w:val="00116262"/>
    <w:rsid w:val="00117E77"/>
    <w:rsid w:val="00120B9B"/>
    <w:rsid w:val="00120F50"/>
    <w:rsid w:val="001217A1"/>
    <w:rsid w:val="0012195A"/>
    <w:rsid w:val="00121CC6"/>
    <w:rsid w:val="0012236B"/>
    <w:rsid w:val="0012256C"/>
    <w:rsid w:val="00122AF0"/>
    <w:rsid w:val="001240BD"/>
    <w:rsid w:val="00125CC1"/>
    <w:rsid w:val="00126DBB"/>
    <w:rsid w:val="00126F28"/>
    <w:rsid w:val="0012772B"/>
    <w:rsid w:val="0013012A"/>
    <w:rsid w:val="00131B35"/>
    <w:rsid w:val="00132856"/>
    <w:rsid w:val="001335DD"/>
    <w:rsid w:val="001339DD"/>
    <w:rsid w:val="00133B28"/>
    <w:rsid w:val="00133E95"/>
    <w:rsid w:val="001340D8"/>
    <w:rsid w:val="00134784"/>
    <w:rsid w:val="00134DF2"/>
    <w:rsid w:val="00134E3C"/>
    <w:rsid w:val="00135E5F"/>
    <w:rsid w:val="001372B6"/>
    <w:rsid w:val="00137B66"/>
    <w:rsid w:val="00140A89"/>
    <w:rsid w:val="00140AFA"/>
    <w:rsid w:val="00141705"/>
    <w:rsid w:val="0014179E"/>
    <w:rsid w:val="00141DD6"/>
    <w:rsid w:val="0014207D"/>
    <w:rsid w:val="00143304"/>
    <w:rsid w:val="001437A2"/>
    <w:rsid w:val="00143FBB"/>
    <w:rsid w:val="00144265"/>
    <w:rsid w:val="001445AE"/>
    <w:rsid w:val="0014474E"/>
    <w:rsid w:val="00144D3E"/>
    <w:rsid w:val="00144F1F"/>
    <w:rsid w:val="00146968"/>
    <w:rsid w:val="00146D16"/>
    <w:rsid w:val="0014717B"/>
    <w:rsid w:val="00147B8E"/>
    <w:rsid w:val="00150D7E"/>
    <w:rsid w:val="00150FD0"/>
    <w:rsid w:val="0015212C"/>
    <w:rsid w:val="001522E2"/>
    <w:rsid w:val="0015231A"/>
    <w:rsid w:val="00152938"/>
    <w:rsid w:val="00152E7C"/>
    <w:rsid w:val="00153C25"/>
    <w:rsid w:val="0015573E"/>
    <w:rsid w:val="00156533"/>
    <w:rsid w:val="001565FB"/>
    <w:rsid w:val="00156E8F"/>
    <w:rsid w:val="00157162"/>
    <w:rsid w:val="001573FE"/>
    <w:rsid w:val="00157CF4"/>
    <w:rsid w:val="00160200"/>
    <w:rsid w:val="0016094D"/>
    <w:rsid w:val="00160D40"/>
    <w:rsid w:val="001617BB"/>
    <w:rsid w:val="0016194A"/>
    <w:rsid w:val="00161D45"/>
    <w:rsid w:val="00161FD1"/>
    <w:rsid w:val="00162618"/>
    <w:rsid w:val="00162AD7"/>
    <w:rsid w:val="001631DA"/>
    <w:rsid w:val="00165223"/>
    <w:rsid w:val="001652B8"/>
    <w:rsid w:val="00165E17"/>
    <w:rsid w:val="001677AD"/>
    <w:rsid w:val="00167B3F"/>
    <w:rsid w:val="00167E79"/>
    <w:rsid w:val="001700FE"/>
    <w:rsid w:val="001716EA"/>
    <w:rsid w:val="0017173D"/>
    <w:rsid w:val="001752CF"/>
    <w:rsid w:val="0017563B"/>
    <w:rsid w:val="001758D6"/>
    <w:rsid w:val="00175D94"/>
    <w:rsid w:val="001762C6"/>
    <w:rsid w:val="00176EAF"/>
    <w:rsid w:val="0018058C"/>
    <w:rsid w:val="00180F22"/>
    <w:rsid w:val="00181DD5"/>
    <w:rsid w:val="001827EC"/>
    <w:rsid w:val="00182E73"/>
    <w:rsid w:val="00183C71"/>
    <w:rsid w:val="0018573E"/>
    <w:rsid w:val="00185E16"/>
    <w:rsid w:val="001867B0"/>
    <w:rsid w:val="001868B5"/>
    <w:rsid w:val="00186D61"/>
    <w:rsid w:val="001875E0"/>
    <w:rsid w:val="00190BB6"/>
    <w:rsid w:val="00190E14"/>
    <w:rsid w:val="00190ED9"/>
    <w:rsid w:val="00191044"/>
    <w:rsid w:val="0019179D"/>
    <w:rsid w:val="001920A4"/>
    <w:rsid w:val="001922A7"/>
    <w:rsid w:val="00192D4B"/>
    <w:rsid w:val="001931AC"/>
    <w:rsid w:val="00194353"/>
    <w:rsid w:val="00194887"/>
    <w:rsid w:val="00194F45"/>
    <w:rsid w:val="0019687B"/>
    <w:rsid w:val="00196B50"/>
    <w:rsid w:val="00197B78"/>
    <w:rsid w:val="001A0E1D"/>
    <w:rsid w:val="001A2072"/>
    <w:rsid w:val="001A3290"/>
    <w:rsid w:val="001A35C5"/>
    <w:rsid w:val="001A3C64"/>
    <w:rsid w:val="001A5594"/>
    <w:rsid w:val="001A65D1"/>
    <w:rsid w:val="001A6686"/>
    <w:rsid w:val="001B0600"/>
    <w:rsid w:val="001B0AF4"/>
    <w:rsid w:val="001B0F50"/>
    <w:rsid w:val="001B3762"/>
    <w:rsid w:val="001B649F"/>
    <w:rsid w:val="001B68E6"/>
    <w:rsid w:val="001B71B8"/>
    <w:rsid w:val="001B753D"/>
    <w:rsid w:val="001C0596"/>
    <w:rsid w:val="001C07E4"/>
    <w:rsid w:val="001C0CFB"/>
    <w:rsid w:val="001C1065"/>
    <w:rsid w:val="001C136E"/>
    <w:rsid w:val="001C2043"/>
    <w:rsid w:val="001C2308"/>
    <w:rsid w:val="001C36E0"/>
    <w:rsid w:val="001C4321"/>
    <w:rsid w:val="001C4421"/>
    <w:rsid w:val="001C53DC"/>
    <w:rsid w:val="001C55FA"/>
    <w:rsid w:val="001C5D07"/>
    <w:rsid w:val="001C671C"/>
    <w:rsid w:val="001C6EF8"/>
    <w:rsid w:val="001C7DB1"/>
    <w:rsid w:val="001D012D"/>
    <w:rsid w:val="001D019F"/>
    <w:rsid w:val="001D08F9"/>
    <w:rsid w:val="001D14BA"/>
    <w:rsid w:val="001D1945"/>
    <w:rsid w:val="001D2689"/>
    <w:rsid w:val="001D3482"/>
    <w:rsid w:val="001D3975"/>
    <w:rsid w:val="001D4688"/>
    <w:rsid w:val="001D4F0C"/>
    <w:rsid w:val="001D5036"/>
    <w:rsid w:val="001D59AC"/>
    <w:rsid w:val="001D5E41"/>
    <w:rsid w:val="001D6C5B"/>
    <w:rsid w:val="001D72E8"/>
    <w:rsid w:val="001D7E3E"/>
    <w:rsid w:val="001E1830"/>
    <w:rsid w:val="001E2AFE"/>
    <w:rsid w:val="001E3862"/>
    <w:rsid w:val="001E38A0"/>
    <w:rsid w:val="001E48C9"/>
    <w:rsid w:val="001E71B6"/>
    <w:rsid w:val="001F0115"/>
    <w:rsid w:val="001F07AE"/>
    <w:rsid w:val="001F0A2D"/>
    <w:rsid w:val="001F10FA"/>
    <w:rsid w:val="001F1950"/>
    <w:rsid w:val="001F2113"/>
    <w:rsid w:val="001F379D"/>
    <w:rsid w:val="001F3C04"/>
    <w:rsid w:val="001F4594"/>
    <w:rsid w:val="001F45F8"/>
    <w:rsid w:val="001F5201"/>
    <w:rsid w:val="001F7F8F"/>
    <w:rsid w:val="002003FB"/>
    <w:rsid w:val="002005C6"/>
    <w:rsid w:val="00200C44"/>
    <w:rsid w:val="00201935"/>
    <w:rsid w:val="0020249A"/>
    <w:rsid w:val="002027A8"/>
    <w:rsid w:val="0020298C"/>
    <w:rsid w:val="00202EA2"/>
    <w:rsid w:val="002032F0"/>
    <w:rsid w:val="002039F1"/>
    <w:rsid w:val="00203B72"/>
    <w:rsid w:val="00203E99"/>
    <w:rsid w:val="00204551"/>
    <w:rsid w:val="002064E0"/>
    <w:rsid w:val="00206D24"/>
    <w:rsid w:val="00206DE6"/>
    <w:rsid w:val="00207891"/>
    <w:rsid w:val="00207A62"/>
    <w:rsid w:val="00211F37"/>
    <w:rsid w:val="00212021"/>
    <w:rsid w:val="00212A59"/>
    <w:rsid w:val="00213054"/>
    <w:rsid w:val="002135A2"/>
    <w:rsid w:val="00213E8E"/>
    <w:rsid w:val="00213F88"/>
    <w:rsid w:val="002147CA"/>
    <w:rsid w:val="00216143"/>
    <w:rsid w:val="002201C8"/>
    <w:rsid w:val="00221416"/>
    <w:rsid w:val="00221FD3"/>
    <w:rsid w:val="00222C19"/>
    <w:rsid w:val="00223FBF"/>
    <w:rsid w:val="00224227"/>
    <w:rsid w:val="0022453D"/>
    <w:rsid w:val="00224835"/>
    <w:rsid w:val="00224EBE"/>
    <w:rsid w:val="00225760"/>
    <w:rsid w:val="00226C2F"/>
    <w:rsid w:val="00226D65"/>
    <w:rsid w:val="002270F6"/>
    <w:rsid w:val="00227F5C"/>
    <w:rsid w:val="00230CB3"/>
    <w:rsid w:val="00230F21"/>
    <w:rsid w:val="002314A3"/>
    <w:rsid w:val="002326A4"/>
    <w:rsid w:val="002330A1"/>
    <w:rsid w:val="002338C2"/>
    <w:rsid w:val="00234F08"/>
    <w:rsid w:val="00234F10"/>
    <w:rsid w:val="00235184"/>
    <w:rsid w:val="00235B78"/>
    <w:rsid w:val="00236D28"/>
    <w:rsid w:val="00240653"/>
    <w:rsid w:val="00240715"/>
    <w:rsid w:val="002407B4"/>
    <w:rsid w:val="00240F54"/>
    <w:rsid w:val="002414F1"/>
    <w:rsid w:val="00242D03"/>
    <w:rsid w:val="00244CA5"/>
    <w:rsid w:val="00246421"/>
    <w:rsid w:val="00247F4C"/>
    <w:rsid w:val="00247F53"/>
    <w:rsid w:val="00250089"/>
    <w:rsid w:val="00250D5F"/>
    <w:rsid w:val="00250EA8"/>
    <w:rsid w:val="00251136"/>
    <w:rsid w:val="0025124C"/>
    <w:rsid w:val="00251312"/>
    <w:rsid w:val="00251613"/>
    <w:rsid w:val="002520D7"/>
    <w:rsid w:val="0025234A"/>
    <w:rsid w:val="002525C2"/>
    <w:rsid w:val="00252E0D"/>
    <w:rsid w:val="00253FF0"/>
    <w:rsid w:val="002566E8"/>
    <w:rsid w:val="00256733"/>
    <w:rsid w:val="00256B80"/>
    <w:rsid w:val="00256D01"/>
    <w:rsid w:val="002577B7"/>
    <w:rsid w:val="00257FE0"/>
    <w:rsid w:val="0026025B"/>
    <w:rsid w:val="00260D59"/>
    <w:rsid w:val="00261838"/>
    <w:rsid w:val="002619DB"/>
    <w:rsid w:val="00261CA6"/>
    <w:rsid w:val="00261F99"/>
    <w:rsid w:val="002621C5"/>
    <w:rsid w:val="00263549"/>
    <w:rsid w:val="002640F2"/>
    <w:rsid w:val="002649F9"/>
    <w:rsid w:val="002650CD"/>
    <w:rsid w:val="00265304"/>
    <w:rsid w:val="00267387"/>
    <w:rsid w:val="00267C06"/>
    <w:rsid w:val="00270232"/>
    <w:rsid w:val="00270BFF"/>
    <w:rsid w:val="00271576"/>
    <w:rsid w:val="00271EDF"/>
    <w:rsid w:val="00272510"/>
    <w:rsid w:val="00273D6F"/>
    <w:rsid w:val="002746A2"/>
    <w:rsid w:val="00274BD5"/>
    <w:rsid w:val="00275C6B"/>
    <w:rsid w:val="00275D39"/>
    <w:rsid w:val="00276DE6"/>
    <w:rsid w:val="002775AD"/>
    <w:rsid w:val="00280E81"/>
    <w:rsid w:val="00281B90"/>
    <w:rsid w:val="00281C42"/>
    <w:rsid w:val="00282DDD"/>
    <w:rsid w:val="002844E7"/>
    <w:rsid w:val="002854DA"/>
    <w:rsid w:val="0028596D"/>
    <w:rsid w:val="00285A02"/>
    <w:rsid w:val="00286674"/>
    <w:rsid w:val="002869C1"/>
    <w:rsid w:val="00286EB5"/>
    <w:rsid w:val="002879B7"/>
    <w:rsid w:val="00287DB8"/>
    <w:rsid w:val="00290097"/>
    <w:rsid w:val="002902F7"/>
    <w:rsid w:val="0029102B"/>
    <w:rsid w:val="00293AED"/>
    <w:rsid w:val="00295DBE"/>
    <w:rsid w:val="002967EC"/>
    <w:rsid w:val="00297EF8"/>
    <w:rsid w:val="002A1846"/>
    <w:rsid w:val="002A1A98"/>
    <w:rsid w:val="002A26FC"/>
    <w:rsid w:val="002A2C6B"/>
    <w:rsid w:val="002A2DFC"/>
    <w:rsid w:val="002A2E01"/>
    <w:rsid w:val="002A3006"/>
    <w:rsid w:val="002A391F"/>
    <w:rsid w:val="002A4B6F"/>
    <w:rsid w:val="002A4D4B"/>
    <w:rsid w:val="002A5E57"/>
    <w:rsid w:val="002A60CE"/>
    <w:rsid w:val="002A7020"/>
    <w:rsid w:val="002A7191"/>
    <w:rsid w:val="002A7337"/>
    <w:rsid w:val="002A7878"/>
    <w:rsid w:val="002B0AD1"/>
    <w:rsid w:val="002B20BC"/>
    <w:rsid w:val="002B2726"/>
    <w:rsid w:val="002B3B8E"/>
    <w:rsid w:val="002B5D39"/>
    <w:rsid w:val="002B6071"/>
    <w:rsid w:val="002B6745"/>
    <w:rsid w:val="002B7DB4"/>
    <w:rsid w:val="002C0ACD"/>
    <w:rsid w:val="002C171C"/>
    <w:rsid w:val="002C1E22"/>
    <w:rsid w:val="002C2927"/>
    <w:rsid w:val="002C3751"/>
    <w:rsid w:val="002C3C8C"/>
    <w:rsid w:val="002C3EEA"/>
    <w:rsid w:val="002C458E"/>
    <w:rsid w:val="002C48C4"/>
    <w:rsid w:val="002C4E9D"/>
    <w:rsid w:val="002C6C09"/>
    <w:rsid w:val="002C7C93"/>
    <w:rsid w:val="002D0E86"/>
    <w:rsid w:val="002D1D78"/>
    <w:rsid w:val="002D317A"/>
    <w:rsid w:val="002D3959"/>
    <w:rsid w:val="002D3E2E"/>
    <w:rsid w:val="002D4770"/>
    <w:rsid w:val="002D54F4"/>
    <w:rsid w:val="002D58E0"/>
    <w:rsid w:val="002D5C84"/>
    <w:rsid w:val="002D6A7B"/>
    <w:rsid w:val="002E034A"/>
    <w:rsid w:val="002E093E"/>
    <w:rsid w:val="002E16A7"/>
    <w:rsid w:val="002E374C"/>
    <w:rsid w:val="002E4524"/>
    <w:rsid w:val="002E554E"/>
    <w:rsid w:val="002E5D14"/>
    <w:rsid w:val="002E6077"/>
    <w:rsid w:val="002E6166"/>
    <w:rsid w:val="002E6ADD"/>
    <w:rsid w:val="002E7540"/>
    <w:rsid w:val="002E7809"/>
    <w:rsid w:val="002F21E3"/>
    <w:rsid w:val="002F256A"/>
    <w:rsid w:val="002F2AC8"/>
    <w:rsid w:val="002F53FD"/>
    <w:rsid w:val="002F54D2"/>
    <w:rsid w:val="002F5939"/>
    <w:rsid w:val="002F5DD0"/>
    <w:rsid w:val="002F7984"/>
    <w:rsid w:val="00300862"/>
    <w:rsid w:val="0030158A"/>
    <w:rsid w:val="00301705"/>
    <w:rsid w:val="00302D69"/>
    <w:rsid w:val="00302F0D"/>
    <w:rsid w:val="00303447"/>
    <w:rsid w:val="00303672"/>
    <w:rsid w:val="00303B8F"/>
    <w:rsid w:val="0030483D"/>
    <w:rsid w:val="00304DB7"/>
    <w:rsid w:val="00305C52"/>
    <w:rsid w:val="00307A9F"/>
    <w:rsid w:val="00310682"/>
    <w:rsid w:val="00310A50"/>
    <w:rsid w:val="003114BF"/>
    <w:rsid w:val="00312739"/>
    <w:rsid w:val="00312B2C"/>
    <w:rsid w:val="00312BE1"/>
    <w:rsid w:val="00312CC7"/>
    <w:rsid w:val="00314792"/>
    <w:rsid w:val="0031511F"/>
    <w:rsid w:val="00315F86"/>
    <w:rsid w:val="00316136"/>
    <w:rsid w:val="00316567"/>
    <w:rsid w:val="00316797"/>
    <w:rsid w:val="00316873"/>
    <w:rsid w:val="00320776"/>
    <w:rsid w:val="00320C8D"/>
    <w:rsid w:val="00321377"/>
    <w:rsid w:val="00321E63"/>
    <w:rsid w:val="003227FC"/>
    <w:rsid w:val="00323746"/>
    <w:rsid w:val="00323C4D"/>
    <w:rsid w:val="00324470"/>
    <w:rsid w:val="003245A4"/>
    <w:rsid w:val="0032694F"/>
    <w:rsid w:val="0032699E"/>
    <w:rsid w:val="00326D6D"/>
    <w:rsid w:val="00326F65"/>
    <w:rsid w:val="0032751A"/>
    <w:rsid w:val="0032760D"/>
    <w:rsid w:val="00330A0C"/>
    <w:rsid w:val="003316EB"/>
    <w:rsid w:val="00331842"/>
    <w:rsid w:val="00332477"/>
    <w:rsid w:val="00332D7E"/>
    <w:rsid w:val="00332DBF"/>
    <w:rsid w:val="003335BE"/>
    <w:rsid w:val="0033378F"/>
    <w:rsid w:val="00333C54"/>
    <w:rsid w:val="00334CBB"/>
    <w:rsid w:val="003353E6"/>
    <w:rsid w:val="00335EB7"/>
    <w:rsid w:val="0033670F"/>
    <w:rsid w:val="00336877"/>
    <w:rsid w:val="00336AE5"/>
    <w:rsid w:val="00337411"/>
    <w:rsid w:val="00340979"/>
    <w:rsid w:val="00340D03"/>
    <w:rsid w:val="00340E9E"/>
    <w:rsid w:val="00343230"/>
    <w:rsid w:val="003442C7"/>
    <w:rsid w:val="00344B8C"/>
    <w:rsid w:val="00344E6D"/>
    <w:rsid w:val="00346B05"/>
    <w:rsid w:val="003470F4"/>
    <w:rsid w:val="0034711B"/>
    <w:rsid w:val="00347F8B"/>
    <w:rsid w:val="00347FBE"/>
    <w:rsid w:val="0035008A"/>
    <w:rsid w:val="00350570"/>
    <w:rsid w:val="00350CDA"/>
    <w:rsid w:val="0035166C"/>
    <w:rsid w:val="00351813"/>
    <w:rsid w:val="0035210F"/>
    <w:rsid w:val="003534A7"/>
    <w:rsid w:val="003547E4"/>
    <w:rsid w:val="00354AF0"/>
    <w:rsid w:val="00354BED"/>
    <w:rsid w:val="00354CD6"/>
    <w:rsid w:val="0035630B"/>
    <w:rsid w:val="003563FA"/>
    <w:rsid w:val="003567AC"/>
    <w:rsid w:val="003615CD"/>
    <w:rsid w:val="00361767"/>
    <w:rsid w:val="00361AD9"/>
    <w:rsid w:val="003623D5"/>
    <w:rsid w:val="00362D98"/>
    <w:rsid w:val="00363A08"/>
    <w:rsid w:val="00364238"/>
    <w:rsid w:val="0036464B"/>
    <w:rsid w:val="00364C5A"/>
    <w:rsid w:val="00364C62"/>
    <w:rsid w:val="0036542F"/>
    <w:rsid w:val="00367B01"/>
    <w:rsid w:val="003706D9"/>
    <w:rsid w:val="00370D75"/>
    <w:rsid w:val="0037186A"/>
    <w:rsid w:val="00372179"/>
    <w:rsid w:val="00372418"/>
    <w:rsid w:val="00372914"/>
    <w:rsid w:val="00372CC1"/>
    <w:rsid w:val="003734C8"/>
    <w:rsid w:val="00373923"/>
    <w:rsid w:val="00374716"/>
    <w:rsid w:val="0037561F"/>
    <w:rsid w:val="00375D6D"/>
    <w:rsid w:val="00375D8C"/>
    <w:rsid w:val="0037693B"/>
    <w:rsid w:val="0038142F"/>
    <w:rsid w:val="003823D2"/>
    <w:rsid w:val="0038262F"/>
    <w:rsid w:val="00382A55"/>
    <w:rsid w:val="003833A6"/>
    <w:rsid w:val="00384454"/>
    <w:rsid w:val="003844F1"/>
    <w:rsid w:val="00384C13"/>
    <w:rsid w:val="00384EF2"/>
    <w:rsid w:val="00386483"/>
    <w:rsid w:val="0038779C"/>
    <w:rsid w:val="00387B77"/>
    <w:rsid w:val="003904EF"/>
    <w:rsid w:val="003905E2"/>
    <w:rsid w:val="00390D96"/>
    <w:rsid w:val="00390F41"/>
    <w:rsid w:val="003924D4"/>
    <w:rsid w:val="00392893"/>
    <w:rsid w:val="00393F72"/>
    <w:rsid w:val="00394730"/>
    <w:rsid w:val="00395026"/>
    <w:rsid w:val="0039514B"/>
    <w:rsid w:val="003952FD"/>
    <w:rsid w:val="00395868"/>
    <w:rsid w:val="0039594B"/>
    <w:rsid w:val="00396379"/>
    <w:rsid w:val="00396BD1"/>
    <w:rsid w:val="00397280"/>
    <w:rsid w:val="003974DA"/>
    <w:rsid w:val="00397C6C"/>
    <w:rsid w:val="003A062A"/>
    <w:rsid w:val="003A0EAF"/>
    <w:rsid w:val="003A1398"/>
    <w:rsid w:val="003A1693"/>
    <w:rsid w:val="003A35AC"/>
    <w:rsid w:val="003A38FE"/>
    <w:rsid w:val="003A3A7F"/>
    <w:rsid w:val="003A4145"/>
    <w:rsid w:val="003A5DF2"/>
    <w:rsid w:val="003B0274"/>
    <w:rsid w:val="003B14D2"/>
    <w:rsid w:val="003B1B00"/>
    <w:rsid w:val="003B2684"/>
    <w:rsid w:val="003B2E78"/>
    <w:rsid w:val="003B377C"/>
    <w:rsid w:val="003B50C5"/>
    <w:rsid w:val="003B51F9"/>
    <w:rsid w:val="003B52BB"/>
    <w:rsid w:val="003B5741"/>
    <w:rsid w:val="003B5C78"/>
    <w:rsid w:val="003B6C2F"/>
    <w:rsid w:val="003B70A0"/>
    <w:rsid w:val="003C084F"/>
    <w:rsid w:val="003C1305"/>
    <w:rsid w:val="003C1845"/>
    <w:rsid w:val="003C1C00"/>
    <w:rsid w:val="003C24B4"/>
    <w:rsid w:val="003C2670"/>
    <w:rsid w:val="003C27E9"/>
    <w:rsid w:val="003C2BF8"/>
    <w:rsid w:val="003C34CF"/>
    <w:rsid w:val="003C3DB5"/>
    <w:rsid w:val="003C4BA6"/>
    <w:rsid w:val="003C520A"/>
    <w:rsid w:val="003C5210"/>
    <w:rsid w:val="003C5B0D"/>
    <w:rsid w:val="003C6C6F"/>
    <w:rsid w:val="003C6C90"/>
    <w:rsid w:val="003C7756"/>
    <w:rsid w:val="003C7B41"/>
    <w:rsid w:val="003C7DC6"/>
    <w:rsid w:val="003C7F1B"/>
    <w:rsid w:val="003D0AC8"/>
    <w:rsid w:val="003D171B"/>
    <w:rsid w:val="003D202A"/>
    <w:rsid w:val="003D2B63"/>
    <w:rsid w:val="003D2D20"/>
    <w:rsid w:val="003D2EC5"/>
    <w:rsid w:val="003D3F36"/>
    <w:rsid w:val="003D5418"/>
    <w:rsid w:val="003D737B"/>
    <w:rsid w:val="003E02B4"/>
    <w:rsid w:val="003E1F27"/>
    <w:rsid w:val="003E35F6"/>
    <w:rsid w:val="003E3F43"/>
    <w:rsid w:val="003E4AEF"/>
    <w:rsid w:val="003E4C9D"/>
    <w:rsid w:val="003E4F9F"/>
    <w:rsid w:val="003E56D6"/>
    <w:rsid w:val="003E59B2"/>
    <w:rsid w:val="003E604D"/>
    <w:rsid w:val="003E6B9B"/>
    <w:rsid w:val="003E7519"/>
    <w:rsid w:val="003E7993"/>
    <w:rsid w:val="003E7BED"/>
    <w:rsid w:val="003F02BB"/>
    <w:rsid w:val="003F059C"/>
    <w:rsid w:val="003F0B61"/>
    <w:rsid w:val="003F0D8B"/>
    <w:rsid w:val="003F14F6"/>
    <w:rsid w:val="003F2477"/>
    <w:rsid w:val="003F26EC"/>
    <w:rsid w:val="003F29BD"/>
    <w:rsid w:val="003F345C"/>
    <w:rsid w:val="003F4863"/>
    <w:rsid w:val="003F4D3A"/>
    <w:rsid w:val="003F52F0"/>
    <w:rsid w:val="003F641C"/>
    <w:rsid w:val="003F7CEE"/>
    <w:rsid w:val="003F7F62"/>
    <w:rsid w:val="00400225"/>
    <w:rsid w:val="004021F0"/>
    <w:rsid w:val="00402398"/>
    <w:rsid w:val="00402CD7"/>
    <w:rsid w:val="00403423"/>
    <w:rsid w:val="004034A7"/>
    <w:rsid w:val="0040424C"/>
    <w:rsid w:val="00404F2C"/>
    <w:rsid w:val="00405468"/>
    <w:rsid w:val="004059CF"/>
    <w:rsid w:val="00405FBC"/>
    <w:rsid w:val="004060F6"/>
    <w:rsid w:val="00407807"/>
    <w:rsid w:val="00407DC0"/>
    <w:rsid w:val="00407F0C"/>
    <w:rsid w:val="00410963"/>
    <w:rsid w:val="00410B7E"/>
    <w:rsid w:val="00411909"/>
    <w:rsid w:val="00411D8E"/>
    <w:rsid w:val="00411DDD"/>
    <w:rsid w:val="00411FD6"/>
    <w:rsid w:val="0041254E"/>
    <w:rsid w:val="004127CF"/>
    <w:rsid w:val="00412B09"/>
    <w:rsid w:val="00412BB4"/>
    <w:rsid w:val="00413146"/>
    <w:rsid w:val="00414C4E"/>
    <w:rsid w:val="00415533"/>
    <w:rsid w:val="0041561C"/>
    <w:rsid w:val="0041655A"/>
    <w:rsid w:val="00416C0B"/>
    <w:rsid w:val="00417EAC"/>
    <w:rsid w:val="0042025C"/>
    <w:rsid w:val="00421950"/>
    <w:rsid w:val="00422809"/>
    <w:rsid w:val="004231C0"/>
    <w:rsid w:val="00423209"/>
    <w:rsid w:val="004234DC"/>
    <w:rsid w:val="00423C76"/>
    <w:rsid w:val="00424B3A"/>
    <w:rsid w:val="0042603E"/>
    <w:rsid w:val="00426851"/>
    <w:rsid w:val="00426958"/>
    <w:rsid w:val="00426A5F"/>
    <w:rsid w:val="0042762B"/>
    <w:rsid w:val="00430086"/>
    <w:rsid w:val="004306F5"/>
    <w:rsid w:val="004307AE"/>
    <w:rsid w:val="004316CF"/>
    <w:rsid w:val="004327DE"/>
    <w:rsid w:val="004336D0"/>
    <w:rsid w:val="0043573E"/>
    <w:rsid w:val="0043598D"/>
    <w:rsid w:val="00435E21"/>
    <w:rsid w:val="00436389"/>
    <w:rsid w:val="00436580"/>
    <w:rsid w:val="004366ED"/>
    <w:rsid w:val="00436F87"/>
    <w:rsid w:val="00437094"/>
    <w:rsid w:val="00437177"/>
    <w:rsid w:val="004400EC"/>
    <w:rsid w:val="004401EF"/>
    <w:rsid w:val="00440203"/>
    <w:rsid w:val="00440D72"/>
    <w:rsid w:val="00441108"/>
    <w:rsid w:val="004431EC"/>
    <w:rsid w:val="004438DF"/>
    <w:rsid w:val="00443A2E"/>
    <w:rsid w:val="004442B1"/>
    <w:rsid w:val="00444942"/>
    <w:rsid w:val="00444B2A"/>
    <w:rsid w:val="0044531B"/>
    <w:rsid w:val="00447169"/>
    <w:rsid w:val="00447319"/>
    <w:rsid w:val="004478E9"/>
    <w:rsid w:val="00450D9B"/>
    <w:rsid w:val="0045167C"/>
    <w:rsid w:val="004519C3"/>
    <w:rsid w:val="004525D2"/>
    <w:rsid w:val="004526F6"/>
    <w:rsid w:val="0045299A"/>
    <w:rsid w:val="00452EAD"/>
    <w:rsid w:val="004543B8"/>
    <w:rsid w:val="00454424"/>
    <w:rsid w:val="004546A4"/>
    <w:rsid w:val="00455BAE"/>
    <w:rsid w:val="00456DA4"/>
    <w:rsid w:val="0046197E"/>
    <w:rsid w:val="00461DFE"/>
    <w:rsid w:val="00462733"/>
    <w:rsid w:val="00464387"/>
    <w:rsid w:val="00464A83"/>
    <w:rsid w:val="00465064"/>
    <w:rsid w:val="0046577D"/>
    <w:rsid w:val="00465D78"/>
    <w:rsid w:val="004665A1"/>
    <w:rsid w:val="004666B4"/>
    <w:rsid w:val="004667F3"/>
    <w:rsid w:val="004669A0"/>
    <w:rsid w:val="00466BAC"/>
    <w:rsid w:val="00466D30"/>
    <w:rsid w:val="00467B7B"/>
    <w:rsid w:val="00467C00"/>
    <w:rsid w:val="004700D1"/>
    <w:rsid w:val="00470B51"/>
    <w:rsid w:val="004716C5"/>
    <w:rsid w:val="0047196C"/>
    <w:rsid w:val="00473211"/>
    <w:rsid w:val="00473E0E"/>
    <w:rsid w:val="00474345"/>
    <w:rsid w:val="004747EF"/>
    <w:rsid w:val="0047489E"/>
    <w:rsid w:val="00475F19"/>
    <w:rsid w:val="004761B0"/>
    <w:rsid w:val="00476645"/>
    <w:rsid w:val="00476846"/>
    <w:rsid w:val="00476894"/>
    <w:rsid w:val="004770D6"/>
    <w:rsid w:val="00477D3A"/>
    <w:rsid w:val="00480962"/>
    <w:rsid w:val="00480C09"/>
    <w:rsid w:val="00481829"/>
    <w:rsid w:val="00482590"/>
    <w:rsid w:val="004826B7"/>
    <w:rsid w:val="00482CAC"/>
    <w:rsid w:val="00482F42"/>
    <w:rsid w:val="00482FD3"/>
    <w:rsid w:val="004838E6"/>
    <w:rsid w:val="00483E49"/>
    <w:rsid w:val="00483EAE"/>
    <w:rsid w:val="004854FB"/>
    <w:rsid w:val="00485F0F"/>
    <w:rsid w:val="00486639"/>
    <w:rsid w:val="00487047"/>
    <w:rsid w:val="00487128"/>
    <w:rsid w:val="00487477"/>
    <w:rsid w:val="0048774D"/>
    <w:rsid w:val="004879FE"/>
    <w:rsid w:val="0049264A"/>
    <w:rsid w:val="00492DC5"/>
    <w:rsid w:val="00492FE0"/>
    <w:rsid w:val="00493517"/>
    <w:rsid w:val="00493A8C"/>
    <w:rsid w:val="00493C36"/>
    <w:rsid w:val="00494140"/>
    <w:rsid w:val="00495194"/>
    <w:rsid w:val="0049734C"/>
    <w:rsid w:val="004979C1"/>
    <w:rsid w:val="004A185A"/>
    <w:rsid w:val="004A1B3C"/>
    <w:rsid w:val="004A25F5"/>
    <w:rsid w:val="004A3069"/>
    <w:rsid w:val="004A361B"/>
    <w:rsid w:val="004A3826"/>
    <w:rsid w:val="004A3D0F"/>
    <w:rsid w:val="004A5166"/>
    <w:rsid w:val="004A542E"/>
    <w:rsid w:val="004A6642"/>
    <w:rsid w:val="004A69CD"/>
    <w:rsid w:val="004A7FAF"/>
    <w:rsid w:val="004B1079"/>
    <w:rsid w:val="004B2471"/>
    <w:rsid w:val="004B3F85"/>
    <w:rsid w:val="004B50E2"/>
    <w:rsid w:val="004B5C2C"/>
    <w:rsid w:val="004B6039"/>
    <w:rsid w:val="004B6081"/>
    <w:rsid w:val="004B61D5"/>
    <w:rsid w:val="004C03E0"/>
    <w:rsid w:val="004C1EA4"/>
    <w:rsid w:val="004C2DFB"/>
    <w:rsid w:val="004C2E8E"/>
    <w:rsid w:val="004C31BC"/>
    <w:rsid w:val="004C3643"/>
    <w:rsid w:val="004C476B"/>
    <w:rsid w:val="004C5B48"/>
    <w:rsid w:val="004C7B29"/>
    <w:rsid w:val="004D0F96"/>
    <w:rsid w:val="004D1383"/>
    <w:rsid w:val="004D1D6C"/>
    <w:rsid w:val="004D285E"/>
    <w:rsid w:val="004D373E"/>
    <w:rsid w:val="004D4C50"/>
    <w:rsid w:val="004D4F76"/>
    <w:rsid w:val="004D51BA"/>
    <w:rsid w:val="004D5381"/>
    <w:rsid w:val="004D5854"/>
    <w:rsid w:val="004D6F28"/>
    <w:rsid w:val="004D74FB"/>
    <w:rsid w:val="004D79DC"/>
    <w:rsid w:val="004E0A6C"/>
    <w:rsid w:val="004E0D8C"/>
    <w:rsid w:val="004E0FB4"/>
    <w:rsid w:val="004E215B"/>
    <w:rsid w:val="004E3326"/>
    <w:rsid w:val="004E3DE7"/>
    <w:rsid w:val="004E4CEA"/>
    <w:rsid w:val="004E5590"/>
    <w:rsid w:val="004E56BC"/>
    <w:rsid w:val="004E5A55"/>
    <w:rsid w:val="004E5C39"/>
    <w:rsid w:val="004F09D7"/>
    <w:rsid w:val="004F1113"/>
    <w:rsid w:val="004F1264"/>
    <w:rsid w:val="004F1748"/>
    <w:rsid w:val="004F3AAB"/>
    <w:rsid w:val="004F53DC"/>
    <w:rsid w:val="004F5586"/>
    <w:rsid w:val="004F56CA"/>
    <w:rsid w:val="004F6359"/>
    <w:rsid w:val="004F7E4E"/>
    <w:rsid w:val="00500507"/>
    <w:rsid w:val="0050149D"/>
    <w:rsid w:val="00502C76"/>
    <w:rsid w:val="00503341"/>
    <w:rsid w:val="00503759"/>
    <w:rsid w:val="00504B8B"/>
    <w:rsid w:val="005056D1"/>
    <w:rsid w:val="005076A4"/>
    <w:rsid w:val="005077FF"/>
    <w:rsid w:val="00510DC1"/>
    <w:rsid w:val="00510EF3"/>
    <w:rsid w:val="005133B9"/>
    <w:rsid w:val="005151FE"/>
    <w:rsid w:val="00515929"/>
    <w:rsid w:val="005176AD"/>
    <w:rsid w:val="0052033B"/>
    <w:rsid w:val="0052041F"/>
    <w:rsid w:val="00520CC3"/>
    <w:rsid w:val="0052190E"/>
    <w:rsid w:val="00521AF8"/>
    <w:rsid w:val="0052216C"/>
    <w:rsid w:val="00522BA1"/>
    <w:rsid w:val="00522C8E"/>
    <w:rsid w:val="005236F6"/>
    <w:rsid w:val="00523FE0"/>
    <w:rsid w:val="00524845"/>
    <w:rsid w:val="00525AB5"/>
    <w:rsid w:val="0052626E"/>
    <w:rsid w:val="0052635E"/>
    <w:rsid w:val="00526570"/>
    <w:rsid w:val="005300A0"/>
    <w:rsid w:val="0053021E"/>
    <w:rsid w:val="005302EB"/>
    <w:rsid w:val="005313A2"/>
    <w:rsid w:val="005313CA"/>
    <w:rsid w:val="00531553"/>
    <w:rsid w:val="005320F0"/>
    <w:rsid w:val="00532724"/>
    <w:rsid w:val="00532A3E"/>
    <w:rsid w:val="00532DFB"/>
    <w:rsid w:val="00534C86"/>
    <w:rsid w:val="00535196"/>
    <w:rsid w:val="0053522B"/>
    <w:rsid w:val="00536E3D"/>
    <w:rsid w:val="00536FF0"/>
    <w:rsid w:val="00537148"/>
    <w:rsid w:val="00540E61"/>
    <w:rsid w:val="00540EB1"/>
    <w:rsid w:val="00541AED"/>
    <w:rsid w:val="00541C95"/>
    <w:rsid w:val="005420FF"/>
    <w:rsid w:val="0054269F"/>
    <w:rsid w:val="00542BE6"/>
    <w:rsid w:val="00543479"/>
    <w:rsid w:val="00543B35"/>
    <w:rsid w:val="00543D21"/>
    <w:rsid w:val="00544113"/>
    <w:rsid w:val="00544B75"/>
    <w:rsid w:val="0054525B"/>
    <w:rsid w:val="00545CE7"/>
    <w:rsid w:val="0054653B"/>
    <w:rsid w:val="00547B5E"/>
    <w:rsid w:val="0055019C"/>
    <w:rsid w:val="00552A51"/>
    <w:rsid w:val="00552C7F"/>
    <w:rsid w:val="005531B6"/>
    <w:rsid w:val="00553716"/>
    <w:rsid w:val="005544E4"/>
    <w:rsid w:val="00554BDD"/>
    <w:rsid w:val="00554D25"/>
    <w:rsid w:val="00554DC6"/>
    <w:rsid w:val="00554F16"/>
    <w:rsid w:val="00555B78"/>
    <w:rsid w:val="00556761"/>
    <w:rsid w:val="00557308"/>
    <w:rsid w:val="005579F9"/>
    <w:rsid w:val="00561ABF"/>
    <w:rsid w:val="00561E1F"/>
    <w:rsid w:val="005636CE"/>
    <w:rsid w:val="005637DE"/>
    <w:rsid w:val="0056450C"/>
    <w:rsid w:val="00565023"/>
    <w:rsid w:val="00567BED"/>
    <w:rsid w:val="005704C9"/>
    <w:rsid w:val="005705A4"/>
    <w:rsid w:val="00570C48"/>
    <w:rsid w:val="0057153F"/>
    <w:rsid w:val="00571924"/>
    <w:rsid w:val="00571E7F"/>
    <w:rsid w:val="00572D08"/>
    <w:rsid w:val="00573718"/>
    <w:rsid w:val="00573B21"/>
    <w:rsid w:val="00574467"/>
    <w:rsid w:val="005747CA"/>
    <w:rsid w:val="005748A0"/>
    <w:rsid w:val="005750C1"/>
    <w:rsid w:val="00576CBC"/>
    <w:rsid w:val="005773EA"/>
    <w:rsid w:val="00577A14"/>
    <w:rsid w:val="0058029C"/>
    <w:rsid w:val="005830C7"/>
    <w:rsid w:val="005843CD"/>
    <w:rsid w:val="005844A6"/>
    <w:rsid w:val="00584601"/>
    <w:rsid w:val="005847B0"/>
    <w:rsid w:val="00584DF7"/>
    <w:rsid w:val="00584E19"/>
    <w:rsid w:val="0058518D"/>
    <w:rsid w:val="00585AED"/>
    <w:rsid w:val="0058616C"/>
    <w:rsid w:val="00586270"/>
    <w:rsid w:val="005863CA"/>
    <w:rsid w:val="00586636"/>
    <w:rsid w:val="005873DC"/>
    <w:rsid w:val="00587A51"/>
    <w:rsid w:val="00590784"/>
    <w:rsid w:val="00590F4B"/>
    <w:rsid w:val="00591016"/>
    <w:rsid w:val="00591317"/>
    <w:rsid w:val="00591FD3"/>
    <w:rsid w:val="00592F05"/>
    <w:rsid w:val="005938D5"/>
    <w:rsid w:val="005939EB"/>
    <w:rsid w:val="00594851"/>
    <w:rsid w:val="00594C67"/>
    <w:rsid w:val="00595930"/>
    <w:rsid w:val="00595A8A"/>
    <w:rsid w:val="005968AA"/>
    <w:rsid w:val="005A066E"/>
    <w:rsid w:val="005A15A1"/>
    <w:rsid w:val="005A17EF"/>
    <w:rsid w:val="005A1985"/>
    <w:rsid w:val="005A1DEA"/>
    <w:rsid w:val="005A2CDD"/>
    <w:rsid w:val="005A324F"/>
    <w:rsid w:val="005A3356"/>
    <w:rsid w:val="005A336F"/>
    <w:rsid w:val="005A3CF3"/>
    <w:rsid w:val="005A4667"/>
    <w:rsid w:val="005A5BE6"/>
    <w:rsid w:val="005A746A"/>
    <w:rsid w:val="005B0084"/>
    <w:rsid w:val="005B19E4"/>
    <w:rsid w:val="005B1E20"/>
    <w:rsid w:val="005B2100"/>
    <w:rsid w:val="005B2452"/>
    <w:rsid w:val="005B25ED"/>
    <w:rsid w:val="005B27E7"/>
    <w:rsid w:val="005B2806"/>
    <w:rsid w:val="005B4479"/>
    <w:rsid w:val="005B6758"/>
    <w:rsid w:val="005B69D3"/>
    <w:rsid w:val="005C110F"/>
    <w:rsid w:val="005C33D3"/>
    <w:rsid w:val="005C34C5"/>
    <w:rsid w:val="005C3F19"/>
    <w:rsid w:val="005C421D"/>
    <w:rsid w:val="005C4A19"/>
    <w:rsid w:val="005C4A33"/>
    <w:rsid w:val="005D2FCE"/>
    <w:rsid w:val="005D4849"/>
    <w:rsid w:val="005D61CD"/>
    <w:rsid w:val="005D7F04"/>
    <w:rsid w:val="005E0D51"/>
    <w:rsid w:val="005E2406"/>
    <w:rsid w:val="005E2CD3"/>
    <w:rsid w:val="005E2DEF"/>
    <w:rsid w:val="005E3C25"/>
    <w:rsid w:val="005E477A"/>
    <w:rsid w:val="005E5957"/>
    <w:rsid w:val="005E6AFB"/>
    <w:rsid w:val="005E71C6"/>
    <w:rsid w:val="005F0266"/>
    <w:rsid w:val="005F22E3"/>
    <w:rsid w:val="005F2C0E"/>
    <w:rsid w:val="005F3719"/>
    <w:rsid w:val="005F3A31"/>
    <w:rsid w:val="005F4305"/>
    <w:rsid w:val="005F4E4A"/>
    <w:rsid w:val="005F70DF"/>
    <w:rsid w:val="005F7552"/>
    <w:rsid w:val="00600F3E"/>
    <w:rsid w:val="00601B1A"/>
    <w:rsid w:val="00602143"/>
    <w:rsid w:val="0060386E"/>
    <w:rsid w:val="00603F42"/>
    <w:rsid w:val="0060413B"/>
    <w:rsid w:val="00604DC9"/>
    <w:rsid w:val="0060590A"/>
    <w:rsid w:val="006071A7"/>
    <w:rsid w:val="006102B8"/>
    <w:rsid w:val="00610ABD"/>
    <w:rsid w:val="00610D95"/>
    <w:rsid w:val="00610FFC"/>
    <w:rsid w:val="006119E6"/>
    <w:rsid w:val="006120CA"/>
    <w:rsid w:val="00612657"/>
    <w:rsid w:val="0061335D"/>
    <w:rsid w:val="00614076"/>
    <w:rsid w:val="00614269"/>
    <w:rsid w:val="00614782"/>
    <w:rsid w:val="00614EDA"/>
    <w:rsid w:val="006158CD"/>
    <w:rsid w:val="006169C4"/>
    <w:rsid w:val="00616A15"/>
    <w:rsid w:val="00616C6D"/>
    <w:rsid w:val="0062027A"/>
    <w:rsid w:val="006207FD"/>
    <w:rsid w:val="006209DE"/>
    <w:rsid w:val="00620FD4"/>
    <w:rsid w:val="006231CF"/>
    <w:rsid w:val="0062487B"/>
    <w:rsid w:val="00625D4A"/>
    <w:rsid w:val="006260D3"/>
    <w:rsid w:val="00626D3A"/>
    <w:rsid w:val="00627298"/>
    <w:rsid w:val="0062757C"/>
    <w:rsid w:val="00627C3B"/>
    <w:rsid w:val="00627DB5"/>
    <w:rsid w:val="0063249C"/>
    <w:rsid w:val="006332CD"/>
    <w:rsid w:val="00633E0A"/>
    <w:rsid w:val="006352F6"/>
    <w:rsid w:val="00635B37"/>
    <w:rsid w:val="00640315"/>
    <w:rsid w:val="00640669"/>
    <w:rsid w:val="006412A2"/>
    <w:rsid w:val="00641919"/>
    <w:rsid w:val="00641D77"/>
    <w:rsid w:val="00643997"/>
    <w:rsid w:val="00643BA9"/>
    <w:rsid w:val="00643C2E"/>
    <w:rsid w:val="006440A6"/>
    <w:rsid w:val="00644A6C"/>
    <w:rsid w:val="00644BEE"/>
    <w:rsid w:val="00646842"/>
    <w:rsid w:val="00646A31"/>
    <w:rsid w:val="00650309"/>
    <w:rsid w:val="00651ABA"/>
    <w:rsid w:val="006520E0"/>
    <w:rsid w:val="006525A8"/>
    <w:rsid w:val="006525F9"/>
    <w:rsid w:val="006541C5"/>
    <w:rsid w:val="00654E30"/>
    <w:rsid w:val="00655D5A"/>
    <w:rsid w:val="00657502"/>
    <w:rsid w:val="00657678"/>
    <w:rsid w:val="006602D6"/>
    <w:rsid w:val="00660942"/>
    <w:rsid w:val="00660BF5"/>
    <w:rsid w:val="006614E8"/>
    <w:rsid w:val="00661E5E"/>
    <w:rsid w:val="00662439"/>
    <w:rsid w:val="006626A8"/>
    <w:rsid w:val="00662C3B"/>
    <w:rsid w:val="00663B5B"/>
    <w:rsid w:val="0066458E"/>
    <w:rsid w:val="006649F9"/>
    <w:rsid w:val="00665CEF"/>
    <w:rsid w:val="00666003"/>
    <w:rsid w:val="00666125"/>
    <w:rsid w:val="00666B85"/>
    <w:rsid w:val="00666F7A"/>
    <w:rsid w:val="00667145"/>
    <w:rsid w:val="00670362"/>
    <w:rsid w:val="006705FF"/>
    <w:rsid w:val="00670E82"/>
    <w:rsid w:val="00671146"/>
    <w:rsid w:val="00671CE4"/>
    <w:rsid w:val="00672850"/>
    <w:rsid w:val="00673E9D"/>
    <w:rsid w:val="006740C2"/>
    <w:rsid w:val="0067432E"/>
    <w:rsid w:val="00674BAB"/>
    <w:rsid w:val="0067503D"/>
    <w:rsid w:val="0067532D"/>
    <w:rsid w:val="00675FF6"/>
    <w:rsid w:val="00676140"/>
    <w:rsid w:val="00677171"/>
    <w:rsid w:val="00680927"/>
    <w:rsid w:val="00680ECE"/>
    <w:rsid w:val="00681AC2"/>
    <w:rsid w:val="00682E9C"/>
    <w:rsid w:val="0068320D"/>
    <w:rsid w:val="00683675"/>
    <w:rsid w:val="00684CC5"/>
    <w:rsid w:val="00685085"/>
    <w:rsid w:val="0068549C"/>
    <w:rsid w:val="006861CE"/>
    <w:rsid w:val="00686A96"/>
    <w:rsid w:val="0069040E"/>
    <w:rsid w:val="006914AB"/>
    <w:rsid w:val="00691A08"/>
    <w:rsid w:val="0069220A"/>
    <w:rsid w:val="00692D4F"/>
    <w:rsid w:val="00692F3D"/>
    <w:rsid w:val="0069345B"/>
    <w:rsid w:val="006970E1"/>
    <w:rsid w:val="00697351"/>
    <w:rsid w:val="006976C3"/>
    <w:rsid w:val="006A033C"/>
    <w:rsid w:val="006A1E69"/>
    <w:rsid w:val="006A2805"/>
    <w:rsid w:val="006A2EA0"/>
    <w:rsid w:val="006A31A1"/>
    <w:rsid w:val="006A336B"/>
    <w:rsid w:val="006A4CAE"/>
    <w:rsid w:val="006A50B7"/>
    <w:rsid w:val="006A560E"/>
    <w:rsid w:val="006B04B8"/>
    <w:rsid w:val="006B21CA"/>
    <w:rsid w:val="006B476B"/>
    <w:rsid w:val="006B5123"/>
    <w:rsid w:val="006B6221"/>
    <w:rsid w:val="006B6A5D"/>
    <w:rsid w:val="006B6CB1"/>
    <w:rsid w:val="006B7606"/>
    <w:rsid w:val="006C1256"/>
    <w:rsid w:val="006C1DCD"/>
    <w:rsid w:val="006C245F"/>
    <w:rsid w:val="006C3BC8"/>
    <w:rsid w:val="006C475F"/>
    <w:rsid w:val="006C4F5B"/>
    <w:rsid w:val="006C52C4"/>
    <w:rsid w:val="006C5634"/>
    <w:rsid w:val="006C5D31"/>
    <w:rsid w:val="006C5DB4"/>
    <w:rsid w:val="006C6194"/>
    <w:rsid w:val="006C7CBD"/>
    <w:rsid w:val="006D0F3C"/>
    <w:rsid w:val="006D131A"/>
    <w:rsid w:val="006D1C3C"/>
    <w:rsid w:val="006D2103"/>
    <w:rsid w:val="006D2ACD"/>
    <w:rsid w:val="006D34D1"/>
    <w:rsid w:val="006D49A5"/>
    <w:rsid w:val="006D49DE"/>
    <w:rsid w:val="006D4A90"/>
    <w:rsid w:val="006D4B6B"/>
    <w:rsid w:val="006D6103"/>
    <w:rsid w:val="006D6744"/>
    <w:rsid w:val="006D7BC5"/>
    <w:rsid w:val="006E0047"/>
    <w:rsid w:val="006E1636"/>
    <w:rsid w:val="006E1A1E"/>
    <w:rsid w:val="006E21AF"/>
    <w:rsid w:val="006E2A0C"/>
    <w:rsid w:val="006E413B"/>
    <w:rsid w:val="006E46AA"/>
    <w:rsid w:val="006E4D43"/>
    <w:rsid w:val="006E512B"/>
    <w:rsid w:val="006E5429"/>
    <w:rsid w:val="006E5C52"/>
    <w:rsid w:val="006E62D6"/>
    <w:rsid w:val="006E6505"/>
    <w:rsid w:val="006E780E"/>
    <w:rsid w:val="006E7E55"/>
    <w:rsid w:val="006F047F"/>
    <w:rsid w:val="006F1B27"/>
    <w:rsid w:val="006F1DED"/>
    <w:rsid w:val="006F232F"/>
    <w:rsid w:val="006F3B45"/>
    <w:rsid w:val="006F3C86"/>
    <w:rsid w:val="006F3E75"/>
    <w:rsid w:val="006F4708"/>
    <w:rsid w:val="006F4CA5"/>
    <w:rsid w:val="006F6E53"/>
    <w:rsid w:val="006F703E"/>
    <w:rsid w:val="006F7CB6"/>
    <w:rsid w:val="007001AF"/>
    <w:rsid w:val="00701846"/>
    <w:rsid w:val="00701C0E"/>
    <w:rsid w:val="00701D3C"/>
    <w:rsid w:val="00702694"/>
    <w:rsid w:val="00703C5E"/>
    <w:rsid w:val="007043CC"/>
    <w:rsid w:val="007043F1"/>
    <w:rsid w:val="007054AD"/>
    <w:rsid w:val="0070647B"/>
    <w:rsid w:val="007109BA"/>
    <w:rsid w:val="00710C71"/>
    <w:rsid w:val="00711C0B"/>
    <w:rsid w:val="00711C50"/>
    <w:rsid w:val="007122E8"/>
    <w:rsid w:val="00713168"/>
    <w:rsid w:val="0071461B"/>
    <w:rsid w:val="0071474F"/>
    <w:rsid w:val="00715612"/>
    <w:rsid w:val="00715CC6"/>
    <w:rsid w:val="007163D3"/>
    <w:rsid w:val="007168CE"/>
    <w:rsid w:val="0071692B"/>
    <w:rsid w:val="00716C69"/>
    <w:rsid w:val="007202BD"/>
    <w:rsid w:val="00720AB2"/>
    <w:rsid w:val="00721C7E"/>
    <w:rsid w:val="0072220B"/>
    <w:rsid w:val="007228B9"/>
    <w:rsid w:val="00722EC5"/>
    <w:rsid w:val="007230ED"/>
    <w:rsid w:val="00724199"/>
    <w:rsid w:val="00725142"/>
    <w:rsid w:val="007262D7"/>
    <w:rsid w:val="00726B12"/>
    <w:rsid w:val="00727002"/>
    <w:rsid w:val="007303F1"/>
    <w:rsid w:val="00730AA9"/>
    <w:rsid w:val="00731403"/>
    <w:rsid w:val="00731EB5"/>
    <w:rsid w:val="00733C79"/>
    <w:rsid w:val="00733EEC"/>
    <w:rsid w:val="00734564"/>
    <w:rsid w:val="00734710"/>
    <w:rsid w:val="00735D51"/>
    <w:rsid w:val="0073609F"/>
    <w:rsid w:val="0073696C"/>
    <w:rsid w:val="00736E4A"/>
    <w:rsid w:val="007375BB"/>
    <w:rsid w:val="00737D37"/>
    <w:rsid w:val="00737DA8"/>
    <w:rsid w:val="00737F9E"/>
    <w:rsid w:val="00740170"/>
    <w:rsid w:val="00742400"/>
    <w:rsid w:val="007428B6"/>
    <w:rsid w:val="00742BC2"/>
    <w:rsid w:val="0074468A"/>
    <w:rsid w:val="00744878"/>
    <w:rsid w:val="00746978"/>
    <w:rsid w:val="00747291"/>
    <w:rsid w:val="00747435"/>
    <w:rsid w:val="0074796A"/>
    <w:rsid w:val="00747CA8"/>
    <w:rsid w:val="00747CC5"/>
    <w:rsid w:val="007505D7"/>
    <w:rsid w:val="0075138D"/>
    <w:rsid w:val="00752157"/>
    <w:rsid w:val="00752CBF"/>
    <w:rsid w:val="00753BA3"/>
    <w:rsid w:val="007542D5"/>
    <w:rsid w:val="00754B79"/>
    <w:rsid w:val="00754E3D"/>
    <w:rsid w:val="007551AD"/>
    <w:rsid w:val="0075616D"/>
    <w:rsid w:val="00756A80"/>
    <w:rsid w:val="00760E57"/>
    <w:rsid w:val="00760FC1"/>
    <w:rsid w:val="007612E2"/>
    <w:rsid w:val="007636D7"/>
    <w:rsid w:val="00764233"/>
    <w:rsid w:val="00764260"/>
    <w:rsid w:val="007660AF"/>
    <w:rsid w:val="007668C3"/>
    <w:rsid w:val="00766D23"/>
    <w:rsid w:val="00766E83"/>
    <w:rsid w:val="007671AC"/>
    <w:rsid w:val="00767B63"/>
    <w:rsid w:val="00770ABC"/>
    <w:rsid w:val="00771403"/>
    <w:rsid w:val="007718A8"/>
    <w:rsid w:val="00772417"/>
    <w:rsid w:val="00772BFB"/>
    <w:rsid w:val="00773101"/>
    <w:rsid w:val="0077521C"/>
    <w:rsid w:val="00775E49"/>
    <w:rsid w:val="00776CF4"/>
    <w:rsid w:val="00776DDC"/>
    <w:rsid w:val="00777ADD"/>
    <w:rsid w:val="00780816"/>
    <w:rsid w:val="00780D24"/>
    <w:rsid w:val="0078128B"/>
    <w:rsid w:val="00781CDF"/>
    <w:rsid w:val="00782B2B"/>
    <w:rsid w:val="00782C13"/>
    <w:rsid w:val="00782EBA"/>
    <w:rsid w:val="00782FC3"/>
    <w:rsid w:val="00784F06"/>
    <w:rsid w:val="00784F7E"/>
    <w:rsid w:val="00784FC9"/>
    <w:rsid w:val="00785730"/>
    <w:rsid w:val="00785F1A"/>
    <w:rsid w:val="00786B32"/>
    <w:rsid w:val="0078769C"/>
    <w:rsid w:val="00787BD0"/>
    <w:rsid w:val="00790688"/>
    <w:rsid w:val="00791DCC"/>
    <w:rsid w:val="00792484"/>
    <w:rsid w:val="00792A99"/>
    <w:rsid w:val="0079362E"/>
    <w:rsid w:val="0079362F"/>
    <w:rsid w:val="007936D2"/>
    <w:rsid w:val="0079446E"/>
    <w:rsid w:val="00794F49"/>
    <w:rsid w:val="00795DD0"/>
    <w:rsid w:val="007962F0"/>
    <w:rsid w:val="007974A2"/>
    <w:rsid w:val="007979D3"/>
    <w:rsid w:val="00797E9C"/>
    <w:rsid w:val="007A40C7"/>
    <w:rsid w:val="007A43F1"/>
    <w:rsid w:val="007A51D8"/>
    <w:rsid w:val="007A5488"/>
    <w:rsid w:val="007A59A2"/>
    <w:rsid w:val="007A648E"/>
    <w:rsid w:val="007A65CC"/>
    <w:rsid w:val="007A6BDB"/>
    <w:rsid w:val="007A74CA"/>
    <w:rsid w:val="007A7C97"/>
    <w:rsid w:val="007B0B1A"/>
    <w:rsid w:val="007B0FE8"/>
    <w:rsid w:val="007B0FF7"/>
    <w:rsid w:val="007B17AE"/>
    <w:rsid w:val="007B2325"/>
    <w:rsid w:val="007B2943"/>
    <w:rsid w:val="007B3DCB"/>
    <w:rsid w:val="007B45F5"/>
    <w:rsid w:val="007B4A00"/>
    <w:rsid w:val="007B4B77"/>
    <w:rsid w:val="007B5959"/>
    <w:rsid w:val="007B5CF2"/>
    <w:rsid w:val="007C00E3"/>
    <w:rsid w:val="007C1A83"/>
    <w:rsid w:val="007C2219"/>
    <w:rsid w:val="007C2938"/>
    <w:rsid w:val="007C4618"/>
    <w:rsid w:val="007C4688"/>
    <w:rsid w:val="007C61CB"/>
    <w:rsid w:val="007C6C80"/>
    <w:rsid w:val="007C6DA2"/>
    <w:rsid w:val="007C78E5"/>
    <w:rsid w:val="007C7F68"/>
    <w:rsid w:val="007D0783"/>
    <w:rsid w:val="007D08DB"/>
    <w:rsid w:val="007D0E93"/>
    <w:rsid w:val="007D1AC8"/>
    <w:rsid w:val="007D21F2"/>
    <w:rsid w:val="007D2AD9"/>
    <w:rsid w:val="007D2EBC"/>
    <w:rsid w:val="007D3C61"/>
    <w:rsid w:val="007D5652"/>
    <w:rsid w:val="007D68E2"/>
    <w:rsid w:val="007D71F2"/>
    <w:rsid w:val="007E125A"/>
    <w:rsid w:val="007E1B8B"/>
    <w:rsid w:val="007E2A40"/>
    <w:rsid w:val="007E3812"/>
    <w:rsid w:val="007E4000"/>
    <w:rsid w:val="007E45F3"/>
    <w:rsid w:val="007E4C69"/>
    <w:rsid w:val="007E51B9"/>
    <w:rsid w:val="007E6342"/>
    <w:rsid w:val="007E6F72"/>
    <w:rsid w:val="007E7265"/>
    <w:rsid w:val="007E745E"/>
    <w:rsid w:val="007E74C4"/>
    <w:rsid w:val="007F0A93"/>
    <w:rsid w:val="007F1067"/>
    <w:rsid w:val="007F11EE"/>
    <w:rsid w:val="007F1206"/>
    <w:rsid w:val="007F1BDE"/>
    <w:rsid w:val="007F1EF6"/>
    <w:rsid w:val="007F2A3C"/>
    <w:rsid w:val="007F2B34"/>
    <w:rsid w:val="007F3219"/>
    <w:rsid w:val="007F4F59"/>
    <w:rsid w:val="007F5046"/>
    <w:rsid w:val="007F51CD"/>
    <w:rsid w:val="00803406"/>
    <w:rsid w:val="0080354C"/>
    <w:rsid w:val="00804A14"/>
    <w:rsid w:val="00804DF2"/>
    <w:rsid w:val="0080559A"/>
    <w:rsid w:val="00806DC1"/>
    <w:rsid w:val="00807CB0"/>
    <w:rsid w:val="00807CB2"/>
    <w:rsid w:val="00810BF4"/>
    <w:rsid w:val="008110F7"/>
    <w:rsid w:val="008115E8"/>
    <w:rsid w:val="008127E8"/>
    <w:rsid w:val="00812AA0"/>
    <w:rsid w:val="00813064"/>
    <w:rsid w:val="0081322A"/>
    <w:rsid w:val="0081468A"/>
    <w:rsid w:val="008155C8"/>
    <w:rsid w:val="0081614E"/>
    <w:rsid w:val="00816869"/>
    <w:rsid w:val="0081709A"/>
    <w:rsid w:val="00817486"/>
    <w:rsid w:val="008206D5"/>
    <w:rsid w:val="00820F95"/>
    <w:rsid w:val="00821001"/>
    <w:rsid w:val="00821EC5"/>
    <w:rsid w:val="00823AF3"/>
    <w:rsid w:val="00824789"/>
    <w:rsid w:val="00825B68"/>
    <w:rsid w:val="00826766"/>
    <w:rsid w:val="008269C9"/>
    <w:rsid w:val="00826F02"/>
    <w:rsid w:val="00830A68"/>
    <w:rsid w:val="00831056"/>
    <w:rsid w:val="00832785"/>
    <w:rsid w:val="008333A4"/>
    <w:rsid w:val="00833BDD"/>
    <w:rsid w:val="00834098"/>
    <w:rsid w:val="008347D1"/>
    <w:rsid w:val="008353E1"/>
    <w:rsid w:val="00835434"/>
    <w:rsid w:val="00836309"/>
    <w:rsid w:val="00836F97"/>
    <w:rsid w:val="00837727"/>
    <w:rsid w:val="00837A7D"/>
    <w:rsid w:val="00837BC2"/>
    <w:rsid w:val="00837C13"/>
    <w:rsid w:val="00837D53"/>
    <w:rsid w:val="00840C1B"/>
    <w:rsid w:val="00841085"/>
    <w:rsid w:val="00842BD8"/>
    <w:rsid w:val="00843833"/>
    <w:rsid w:val="00843A21"/>
    <w:rsid w:val="00843F81"/>
    <w:rsid w:val="008442D5"/>
    <w:rsid w:val="00844F5E"/>
    <w:rsid w:val="008451EE"/>
    <w:rsid w:val="00845DFC"/>
    <w:rsid w:val="00845F39"/>
    <w:rsid w:val="008460A0"/>
    <w:rsid w:val="008464D3"/>
    <w:rsid w:val="00846830"/>
    <w:rsid w:val="00846E49"/>
    <w:rsid w:val="00846E9E"/>
    <w:rsid w:val="00847C0D"/>
    <w:rsid w:val="00847E31"/>
    <w:rsid w:val="00847E42"/>
    <w:rsid w:val="00850194"/>
    <w:rsid w:val="00850348"/>
    <w:rsid w:val="00850C56"/>
    <w:rsid w:val="008511F0"/>
    <w:rsid w:val="00851FF9"/>
    <w:rsid w:val="00853B4F"/>
    <w:rsid w:val="008546CA"/>
    <w:rsid w:val="00854914"/>
    <w:rsid w:val="00855084"/>
    <w:rsid w:val="00855249"/>
    <w:rsid w:val="008556A3"/>
    <w:rsid w:val="00855A91"/>
    <w:rsid w:val="008566BD"/>
    <w:rsid w:val="00856C89"/>
    <w:rsid w:val="00856F53"/>
    <w:rsid w:val="008605F9"/>
    <w:rsid w:val="008607B2"/>
    <w:rsid w:val="00860C86"/>
    <w:rsid w:val="008620E6"/>
    <w:rsid w:val="008620ED"/>
    <w:rsid w:val="008626C6"/>
    <w:rsid w:val="00862982"/>
    <w:rsid w:val="008631E9"/>
    <w:rsid w:val="00863E4E"/>
    <w:rsid w:val="008642E9"/>
    <w:rsid w:val="00866848"/>
    <w:rsid w:val="00867790"/>
    <w:rsid w:val="00867BA0"/>
    <w:rsid w:val="00867F36"/>
    <w:rsid w:val="0087179D"/>
    <w:rsid w:val="00872E9B"/>
    <w:rsid w:val="00872F53"/>
    <w:rsid w:val="00873A99"/>
    <w:rsid w:val="00873B5C"/>
    <w:rsid w:val="0087439A"/>
    <w:rsid w:val="00874478"/>
    <w:rsid w:val="00874F8B"/>
    <w:rsid w:val="0087522F"/>
    <w:rsid w:val="00875E08"/>
    <w:rsid w:val="00877183"/>
    <w:rsid w:val="00877F89"/>
    <w:rsid w:val="00880CE9"/>
    <w:rsid w:val="0088308D"/>
    <w:rsid w:val="00883D10"/>
    <w:rsid w:val="00883F37"/>
    <w:rsid w:val="00884303"/>
    <w:rsid w:val="00885083"/>
    <w:rsid w:val="00886240"/>
    <w:rsid w:val="00886B86"/>
    <w:rsid w:val="008877AF"/>
    <w:rsid w:val="00890203"/>
    <w:rsid w:val="00890BFC"/>
    <w:rsid w:val="00890C2F"/>
    <w:rsid w:val="00891026"/>
    <w:rsid w:val="0089162E"/>
    <w:rsid w:val="00891A82"/>
    <w:rsid w:val="00891B2B"/>
    <w:rsid w:val="00891D1F"/>
    <w:rsid w:val="0089357C"/>
    <w:rsid w:val="00893CE1"/>
    <w:rsid w:val="0089461A"/>
    <w:rsid w:val="00894F0F"/>
    <w:rsid w:val="00894F35"/>
    <w:rsid w:val="00894FFE"/>
    <w:rsid w:val="00895776"/>
    <w:rsid w:val="008975AE"/>
    <w:rsid w:val="00897841"/>
    <w:rsid w:val="0089791B"/>
    <w:rsid w:val="008A016A"/>
    <w:rsid w:val="008A0765"/>
    <w:rsid w:val="008A1767"/>
    <w:rsid w:val="008A1825"/>
    <w:rsid w:val="008A26D1"/>
    <w:rsid w:val="008A377E"/>
    <w:rsid w:val="008A3975"/>
    <w:rsid w:val="008A45DE"/>
    <w:rsid w:val="008A5153"/>
    <w:rsid w:val="008A518B"/>
    <w:rsid w:val="008A6421"/>
    <w:rsid w:val="008A70C9"/>
    <w:rsid w:val="008A7A4E"/>
    <w:rsid w:val="008A7D39"/>
    <w:rsid w:val="008AB3FA"/>
    <w:rsid w:val="008B0CE2"/>
    <w:rsid w:val="008B0DD1"/>
    <w:rsid w:val="008B1D59"/>
    <w:rsid w:val="008B1F46"/>
    <w:rsid w:val="008B29E1"/>
    <w:rsid w:val="008B2DA1"/>
    <w:rsid w:val="008B39C6"/>
    <w:rsid w:val="008B4161"/>
    <w:rsid w:val="008B4332"/>
    <w:rsid w:val="008B529A"/>
    <w:rsid w:val="008B5931"/>
    <w:rsid w:val="008B64A8"/>
    <w:rsid w:val="008B6671"/>
    <w:rsid w:val="008B67A7"/>
    <w:rsid w:val="008B7784"/>
    <w:rsid w:val="008C0743"/>
    <w:rsid w:val="008C0838"/>
    <w:rsid w:val="008C1F7E"/>
    <w:rsid w:val="008C25BB"/>
    <w:rsid w:val="008C2FFC"/>
    <w:rsid w:val="008C35C5"/>
    <w:rsid w:val="008C4CE6"/>
    <w:rsid w:val="008C567C"/>
    <w:rsid w:val="008C58DC"/>
    <w:rsid w:val="008C649D"/>
    <w:rsid w:val="008C6626"/>
    <w:rsid w:val="008C7C52"/>
    <w:rsid w:val="008D0E23"/>
    <w:rsid w:val="008D20E6"/>
    <w:rsid w:val="008D23FA"/>
    <w:rsid w:val="008D2E26"/>
    <w:rsid w:val="008D30B5"/>
    <w:rsid w:val="008D3A9F"/>
    <w:rsid w:val="008D3CC6"/>
    <w:rsid w:val="008D4782"/>
    <w:rsid w:val="008D4934"/>
    <w:rsid w:val="008D5435"/>
    <w:rsid w:val="008D622A"/>
    <w:rsid w:val="008D6991"/>
    <w:rsid w:val="008D75BE"/>
    <w:rsid w:val="008D76F8"/>
    <w:rsid w:val="008D775B"/>
    <w:rsid w:val="008D7C7D"/>
    <w:rsid w:val="008E07BA"/>
    <w:rsid w:val="008E0827"/>
    <w:rsid w:val="008E13E9"/>
    <w:rsid w:val="008E14BA"/>
    <w:rsid w:val="008E2168"/>
    <w:rsid w:val="008E2E52"/>
    <w:rsid w:val="008E3074"/>
    <w:rsid w:val="008E30A8"/>
    <w:rsid w:val="008E39F9"/>
    <w:rsid w:val="008E40CB"/>
    <w:rsid w:val="008E435D"/>
    <w:rsid w:val="008E486A"/>
    <w:rsid w:val="008E4E1C"/>
    <w:rsid w:val="008E5363"/>
    <w:rsid w:val="008E5730"/>
    <w:rsid w:val="008E5A6A"/>
    <w:rsid w:val="008E6273"/>
    <w:rsid w:val="008F093E"/>
    <w:rsid w:val="008F171A"/>
    <w:rsid w:val="008F25C2"/>
    <w:rsid w:val="008F39E5"/>
    <w:rsid w:val="008F6E4C"/>
    <w:rsid w:val="008F79E4"/>
    <w:rsid w:val="008F7F11"/>
    <w:rsid w:val="00900929"/>
    <w:rsid w:val="00900D17"/>
    <w:rsid w:val="00902FFB"/>
    <w:rsid w:val="00903089"/>
    <w:rsid w:val="00903FE6"/>
    <w:rsid w:val="009046F4"/>
    <w:rsid w:val="00905113"/>
    <w:rsid w:val="009054B3"/>
    <w:rsid w:val="00906218"/>
    <w:rsid w:val="00906341"/>
    <w:rsid w:val="009065C6"/>
    <w:rsid w:val="00906F5C"/>
    <w:rsid w:val="00906FB8"/>
    <w:rsid w:val="00907424"/>
    <w:rsid w:val="00907A59"/>
    <w:rsid w:val="00911A31"/>
    <w:rsid w:val="00911BD5"/>
    <w:rsid w:val="00912D02"/>
    <w:rsid w:val="009131BC"/>
    <w:rsid w:val="009132B6"/>
    <w:rsid w:val="00913F80"/>
    <w:rsid w:val="009143D6"/>
    <w:rsid w:val="00915654"/>
    <w:rsid w:val="00915A5F"/>
    <w:rsid w:val="00917018"/>
    <w:rsid w:val="009177EF"/>
    <w:rsid w:val="00921111"/>
    <w:rsid w:val="009228BA"/>
    <w:rsid w:val="00924A0F"/>
    <w:rsid w:val="00925BCA"/>
    <w:rsid w:val="00925EDD"/>
    <w:rsid w:val="009267C3"/>
    <w:rsid w:val="009303C1"/>
    <w:rsid w:val="00930431"/>
    <w:rsid w:val="0093217D"/>
    <w:rsid w:val="0093368A"/>
    <w:rsid w:val="0093390B"/>
    <w:rsid w:val="0093397F"/>
    <w:rsid w:val="00934701"/>
    <w:rsid w:val="00934ED0"/>
    <w:rsid w:val="00935028"/>
    <w:rsid w:val="009355FB"/>
    <w:rsid w:val="00935A96"/>
    <w:rsid w:val="00937155"/>
    <w:rsid w:val="00940F02"/>
    <w:rsid w:val="00941A59"/>
    <w:rsid w:val="009426E5"/>
    <w:rsid w:val="009429A9"/>
    <w:rsid w:val="00942AF6"/>
    <w:rsid w:val="009447C7"/>
    <w:rsid w:val="00944960"/>
    <w:rsid w:val="00944B20"/>
    <w:rsid w:val="009458E0"/>
    <w:rsid w:val="009463DB"/>
    <w:rsid w:val="00947039"/>
    <w:rsid w:val="00947A53"/>
    <w:rsid w:val="0095001E"/>
    <w:rsid w:val="0095021A"/>
    <w:rsid w:val="00950D7C"/>
    <w:rsid w:val="0095111C"/>
    <w:rsid w:val="00951ECD"/>
    <w:rsid w:val="009527CB"/>
    <w:rsid w:val="00952C0F"/>
    <w:rsid w:val="00953305"/>
    <w:rsid w:val="00954083"/>
    <w:rsid w:val="0095534C"/>
    <w:rsid w:val="00955A16"/>
    <w:rsid w:val="00955B3E"/>
    <w:rsid w:val="00961318"/>
    <w:rsid w:val="009614E8"/>
    <w:rsid w:val="00962CD5"/>
    <w:rsid w:val="00962ED2"/>
    <w:rsid w:val="00963F60"/>
    <w:rsid w:val="00964394"/>
    <w:rsid w:val="0096467D"/>
    <w:rsid w:val="00964B10"/>
    <w:rsid w:val="00965303"/>
    <w:rsid w:val="00965EBA"/>
    <w:rsid w:val="00966103"/>
    <w:rsid w:val="00966A00"/>
    <w:rsid w:val="00967374"/>
    <w:rsid w:val="00967483"/>
    <w:rsid w:val="0097052B"/>
    <w:rsid w:val="0097052C"/>
    <w:rsid w:val="00970614"/>
    <w:rsid w:val="00970683"/>
    <w:rsid w:val="009706AD"/>
    <w:rsid w:val="009707E9"/>
    <w:rsid w:val="00971033"/>
    <w:rsid w:val="00971BFB"/>
    <w:rsid w:val="00971C24"/>
    <w:rsid w:val="00971FCF"/>
    <w:rsid w:val="00972693"/>
    <w:rsid w:val="009731AE"/>
    <w:rsid w:val="00973397"/>
    <w:rsid w:val="009733D6"/>
    <w:rsid w:val="0097374C"/>
    <w:rsid w:val="0097389B"/>
    <w:rsid w:val="00973A51"/>
    <w:rsid w:val="00973B98"/>
    <w:rsid w:val="009740D2"/>
    <w:rsid w:val="00974E78"/>
    <w:rsid w:val="0097565D"/>
    <w:rsid w:val="00975C23"/>
    <w:rsid w:val="00976C74"/>
    <w:rsid w:val="00977B68"/>
    <w:rsid w:val="00980459"/>
    <w:rsid w:val="009807E3"/>
    <w:rsid w:val="00980AC2"/>
    <w:rsid w:val="00980AF4"/>
    <w:rsid w:val="00980F4A"/>
    <w:rsid w:val="00981568"/>
    <w:rsid w:val="00982FAA"/>
    <w:rsid w:val="009834C1"/>
    <w:rsid w:val="0098357C"/>
    <w:rsid w:val="00983D1E"/>
    <w:rsid w:val="00987C78"/>
    <w:rsid w:val="00991636"/>
    <w:rsid w:val="00991781"/>
    <w:rsid w:val="0099281D"/>
    <w:rsid w:val="00993078"/>
    <w:rsid w:val="00993F7D"/>
    <w:rsid w:val="009943A4"/>
    <w:rsid w:val="009946DE"/>
    <w:rsid w:val="00994E83"/>
    <w:rsid w:val="00996462"/>
    <w:rsid w:val="009A0C56"/>
    <w:rsid w:val="009A0E1F"/>
    <w:rsid w:val="009A2B9E"/>
    <w:rsid w:val="009A319B"/>
    <w:rsid w:val="009A325D"/>
    <w:rsid w:val="009A3A70"/>
    <w:rsid w:val="009A3D34"/>
    <w:rsid w:val="009A4783"/>
    <w:rsid w:val="009A49CE"/>
    <w:rsid w:val="009A4BB4"/>
    <w:rsid w:val="009A5FFA"/>
    <w:rsid w:val="009A6357"/>
    <w:rsid w:val="009A7DC9"/>
    <w:rsid w:val="009B03EA"/>
    <w:rsid w:val="009B0FC8"/>
    <w:rsid w:val="009B11FA"/>
    <w:rsid w:val="009B1B7D"/>
    <w:rsid w:val="009B3701"/>
    <w:rsid w:val="009B46A3"/>
    <w:rsid w:val="009B66FC"/>
    <w:rsid w:val="009B73BE"/>
    <w:rsid w:val="009B73DA"/>
    <w:rsid w:val="009B7EBC"/>
    <w:rsid w:val="009C057F"/>
    <w:rsid w:val="009C1020"/>
    <w:rsid w:val="009C1B0F"/>
    <w:rsid w:val="009C27EF"/>
    <w:rsid w:val="009C34E1"/>
    <w:rsid w:val="009C351D"/>
    <w:rsid w:val="009C39E7"/>
    <w:rsid w:val="009C3DF2"/>
    <w:rsid w:val="009C3F98"/>
    <w:rsid w:val="009C4290"/>
    <w:rsid w:val="009C4559"/>
    <w:rsid w:val="009C47D6"/>
    <w:rsid w:val="009C4DB8"/>
    <w:rsid w:val="009C540A"/>
    <w:rsid w:val="009C5643"/>
    <w:rsid w:val="009C5A44"/>
    <w:rsid w:val="009C6758"/>
    <w:rsid w:val="009D0893"/>
    <w:rsid w:val="009D0EC5"/>
    <w:rsid w:val="009D1E98"/>
    <w:rsid w:val="009D2913"/>
    <w:rsid w:val="009D2E3C"/>
    <w:rsid w:val="009D3D0E"/>
    <w:rsid w:val="009D55A4"/>
    <w:rsid w:val="009D61C8"/>
    <w:rsid w:val="009D61FC"/>
    <w:rsid w:val="009D7D40"/>
    <w:rsid w:val="009E0F89"/>
    <w:rsid w:val="009E126B"/>
    <w:rsid w:val="009E13CB"/>
    <w:rsid w:val="009E15F6"/>
    <w:rsid w:val="009E2007"/>
    <w:rsid w:val="009E31E3"/>
    <w:rsid w:val="009E4A55"/>
    <w:rsid w:val="009E6386"/>
    <w:rsid w:val="009E7F3A"/>
    <w:rsid w:val="009F0942"/>
    <w:rsid w:val="009F0C63"/>
    <w:rsid w:val="009F1429"/>
    <w:rsid w:val="009F3083"/>
    <w:rsid w:val="009F3115"/>
    <w:rsid w:val="009F344A"/>
    <w:rsid w:val="009F36B8"/>
    <w:rsid w:val="009F486E"/>
    <w:rsid w:val="009F4911"/>
    <w:rsid w:val="009F605D"/>
    <w:rsid w:val="009F64BC"/>
    <w:rsid w:val="009F7268"/>
    <w:rsid w:val="009F733D"/>
    <w:rsid w:val="009F7C9B"/>
    <w:rsid w:val="00A0052A"/>
    <w:rsid w:val="00A0163D"/>
    <w:rsid w:val="00A01DA7"/>
    <w:rsid w:val="00A02B57"/>
    <w:rsid w:val="00A038EA"/>
    <w:rsid w:val="00A0407C"/>
    <w:rsid w:val="00A04A57"/>
    <w:rsid w:val="00A0726D"/>
    <w:rsid w:val="00A104AE"/>
    <w:rsid w:val="00A10B52"/>
    <w:rsid w:val="00A10EF3"/>
    <w:rsid w:val="00A13BCA"/>
    <w:rsid w:val="00A143AC"/>
    <w:rsid w:val="00A1485C"/>
    <w:rsid w:val="00A148A1"/>
    <w:rsid w:val="00A14ACF"/>
    <w:rsid w:val="00A1538C"/>
    <w:rsid w:val="00A1586D"/>
    <w:rsid w:val="00A15E38"/>
    <w:rsid w:val="00A1669E"/>
    <w:rsid w:val="00A167F2"/>
    <w:rsid w:val="00A174DE"/>
    <w:rsid w:val="00A2021D"/>
    <w:rsid w:val="00A20770"/>
    <w:rsid w:val="00A2151C"/>
    <w:rsid w:val="00A21F3A"/>
    <w:rsid w:val="00A22016"/>
    <w:rsid w:val="00A2206F"/>
    <w:rsid w:val="00A225DD"/>
    <w:rsid w:val="00A22A93"/>
    <w:rsid w:val="00A2368D"/>
    <w:rsid w:val="00A241CA"/>
    <w:rsid w:val="00A2421D"/>
    <w:rsid w:val="00A2453F"/>
    <w:rsid w:val="00A25363"/>
    <w:rsid w:val="00A25619"/>
    <w:rsid w:val="00A257D3"/>
    <w:rsid w:val="00A26B07"/>
    <w:rsid w:val="00A26CA9"/>
    <w:rsid w:val="00A27647"/>
    <w:rsid w:val="00A27E55"/>
    <w:rsid w:val="00A311D4"/>
    <w:rsid w:val="00A3255A"/>
    <w:rsid w:val="00A32B65"/>
    <w:rsid w:val="00A3378A"/>
    <w:rsid w:val="00A344B1"/>
    <w:rsid w:val="00A34FA3"/>
    <w:rsid w:val="00A36764"/>
    <w:rsid w:val="00A3691C"/>
    <w:rsid w:val="00A36C7C"/>
    <w:rsid w:val="00A37B5C"/>
    <w:rsid w:val="00A37BFA"/>
    <w:rsid w:val="00A37CBC"/>
    <w:rsid w:val="00A400D9"/>
    <w:rsid w:val="00A402E2"/>
    <w:rsid w:val="00A410F9"/>
    <w:rsid w:val="00A411E7"/>
    <w:rsid w:val="00A41A40"/>
    <w:rsid w:val="00A41C2E"/>
    <w:rsid w:val="00A426F5"/>
    <w:rsid w:val="00A436F6"/>
    <w:rsid w:val="00A43A35"/>
    <w:rsid w:val="00A44B8D"/>
    <w:rsid w:val="00A4559E"/>
    <w:rsid w:val="00A45DE0"/>
    <w:rsid w:val="00A464B2"/>
    <w:rsid w:val="00A471D9"/>
    <w:rsid w:val="00A50FDA"/>
    <w:rsid w:val="00A517A9"/>
    <w:rsid w:val="00A5263A"/>
    <w:rsid w:val="00A52D7D"/>
    <w:rsid w:val="00A54EDC"/>
    <w:rsid w:val="00A55396"/>
    <w:rsid w:val="00A55716"/>
    <w:rsid w:val="00A55CF3"/>
    <w:rsid w:val="00A55CFF"/>
    <w:rsid w:val="00A56E0F"/>
    <w:rsid w:val="00A575F4"/>
    <w:rsid w:val="00A601D2"/>
    <w:rsid w:val="00A6099D"/>
    <w:rsid w:val="00A60EC3"/>
    <w:rsid w:val="00A61F3F"/>
    <w:rsid w:val="00A6336E"/>
    <w:rsid w:val="00A634C6"/>
    <w:rsid w:val="00A646E2"/>
    <w:rsid w:val="00A6638B"/>
    <w:rsid w:val="00A66D55"/>
    <w:rsid w:val="00A674FC"/>
    <w:rsid w:val="00A70545"/>
    <w:rsid w:val="00A730DE"/>
    <w:rsid w:val="00A738C1"/>
    <w:rsid w:val="00A74A9D"/>
    <w:rsid w:val="00A74DDB"/>
    <w:rsid w:val="00A754F4"/>
    <w:rsid w:val="00A75DC7"/>
    <w:rsid w:val="00A75F22"/>
    <w:rsid w:val="00A7633C"/>
    <w:rsid w:val="00A76B7A"/>
    <w:rsid w:val="00A77EE8"/>
    <w:rsid w:val="00A8110C"/>
    <w:rsid w:val="00A81A81"/>
    <w:rsid w:val="00A824A4"/>
    <w:rsid w:val="00A82741"/>
    <w:rsid w:val="00A82E03"/>
    <w:rsid w:val="00A82F68"/>
    <w:rsid w:val="00A85478"/>
    <w:rsid w:val="00A861A1"/>
    <w:rsid w:val="00A866F2"/>
    <w:rsid w:val="00A8682A"/>
    <w:rsid w:val="00A86CA1"/>
    <w:rsid w:val="00A86CEB"/>
    <w:rsid w:val="00A87245"/>
    <w:rsid w:val="00A87BF7"/>
    <w:rsid w:val="00A87C66"/>
    <w:rsid w:val="00A911BD"/>
    <w:rsid w:val="00A9349F"/>
    <w:rsid w:val="00A938F2"/>
    <w:rsid w:val="00A93D6B"/>
    <w:rsid w:val="00A94B88"/>
    <w:rsid w:val="00A9524D"/>
    <w:rsid w:val="00A95260"/>
    <w:rsid w:val="00A9564B"/>
    <w:rsid w:val="00A970A0"/>
    <w:rsid w:val="00AA0588"/>
    <w:rsid w:val="00AA06CC"/>
    <w:rsid w:val="00AA0767"/>
    <w:rsid w:val="00AA1AD2"/>
    <w:rsid w:val="00AA2AB1"/>
    <w:rsid w:val="00AA357C"/>
    <w:rsid w:val="00AA3C7F"/>
    <w:rsid w:val="00AA511B"/>
    <w:rsid w:val="00AA5CD7"/>
    <w:rsid w:val="00AA6466"/>
    <w:rsid w:val="00AA6D1E"/>
    <w:rsid w:val="00AA6FCF"/>
    <w:rsid w:val="00AA79FF"/>
    <w:rsid w:val="00AB1110"/>
    <w:rsid w:val="00AB17CD"/>
    <w:rsid w:val="00AB17E2"/>
    <w:rsid w:val="00AB1EDB"/>
    <w:rsid w:val="00AB2643"/>
    <w:rsid w:val="00AB2D45"/>
    <w:rsid w:val="00AB335A"/>
    <w:rsid w:val="00AB3835"/>
    <w:rsid w:val="00AB39C0"/>
    <w:rsid w:val="00AB5019"/>
    <w:rsid w:val="00AB5622"/>
    <w:rsid w:val="00AB5B25"/>
    <w:rsid w:val="00AB7F80"/>
    <w:rsid w:val="00AC1BD3"/>
    <w:rsid w:val="00AC1C20"/>
    <w:rsid w:val="00AC2679"/>
    <w:rsid w:val="00AC368F"/>
    <w:rsid w:val="00AC3B37"/>
    <w:rsid w:val="00AC4091"/>
    <w:rsid w:val="00AC4BF2"/>
    <w:rsid w:val="00AC5DFD"/>
    <w:rsid w:val="00AC61C3"/>
    <w:rsid w:val="00AC6467"/>
    <w:rsid w:val="00AC6E15"/>
    <w:rsid w:val="00AC7C85"/>
    <w:rsid w:val="00AC7CCF"/>
    <w:rsid w:val="00AD0D98"/>
    <w:rsid w:val="00AD119E"/>
    <w:rsid w:val="00AD1D84"/>
    <w:rsid w:val="00AD54B7"/>
    <w:rsid w:val="00AD57EB"/>
    <w:rsid w:val="00AD6DDD"/>
    <w:rsid w:val="00AD6F91"/>
    <w:rsid w:val="00AD7312"/>
    <w:rsid w:val="00AE1602"/>
    <w:rsid w:val="00AE178D"/>
    <w:rsid w:val="00AE1DCD"/>
    <w:rsid w:val="00AE22F4"/>
    <w:rsid w:val="00AE32C8"/>
    <w:rsid w:val="00AE360A"/>
    <w:rsid w:val="00AE38EF"/>
    <w:rsid w:val="00AE3DE7"/>
    <w:rsid w:val="00AE3FBD"/>
    <w:rsid w:val="00AE4062"/>
    <w:rsid w:val="00AE4DD4"/>
    <w:rsid w:val="00AE5685"/>
    <w:rsid w:val="00AE6E17"/>
    <w:rsid w:val="00AE7667"/>
    <w:rsid w:val="00AE7779"/>
    <w:rsid w:val="00AE7B07"/>
    <w:rsid w:val="00AE7C29"/>
    <w:rsid w:val="00AF0A7F"/>
    <w:rsid w:val="00AF184B"/>
    <w:rsid w:val="00AF210F"/>
    <w:rsid w:val="00AF259B"/>
    <w:rsid w:val="00AF2BAA"/>
    <w:rsid w:val="00AF2D4C"/>
    <w:rsid w:val="00AF37E4"/>
    <w:rsid w:val="00AF5373"/>
    <w:rsid w:val="00AF57E7"/>
    <w:rsid w:val="00AF6388"/>
    <w:rsid w:val="00AF7974"/>
    <w:rsid w:val="00B00017"/>
    <w:rsid w:val="00B0052E"/>
    <w:rsid w:val="00B00A03"/>
    <w:rsid w:val="00B0134D"/>
    <w:rsid w:val="00B0174E"/>
    <w:rsid w:val="00B017DE"/>
    <w:rsid w:val="00B01A20"/>
    <w:rsid w:val="00B02C6B"/>
    <w:rsid w:val="00B034B6"/>
    <w:rsid w:val="00B03547"/>
    <w:rsid w:val="00B03B46"/>
    <w:rsid w:val="00B04529"/>
    <w:rsid w:val="00B04766"/>
    <w:rsid w:val="00B04C5B"/>
    <w:rsid w:val="00B04DD6"/>
    <w:rsid w:val="00B0507F"/>
    <w:rsid w:val="00B061BC"/>
    <w:rsid w:val="00B0659B"/>
    <w:rsid w:val="00B065E3"/>
    <w:rsid w:val="00B07B0D"/>
    <w:rsid w:val="00B07B32"/>
    <w:rsid w:val="00B113CC"/>
    <w:rsid w:val="00B11404"/>
    <w:rsid w:val="00B11979"/>
    <w:rsid w:val="00B12183"/>
    <w:rsid w:val="00B12BBB"/>
    <w:rsid w:val="00B13272"/>
    <w:rsid w:val="00B14F8E"/>
    <w:rsid w:val="00B15F42"/>
    <w:rsid w:val="00B161D0"/>
    <w:rsid w:val="00B16444"/>
    <w:rsid w:val="00B164A0"/>
    <w:rsid w:val="00B1781D"/>
    <w:rsid w:val="00B217E5"/>
    <w:rsid w:val="00B21E02"/>
    <w:rsid w:val="00B22130"/>
    <w:rsid w:val="00B239E1"/>
    <w:rsid w:val="00B2408A"/>
    <w:rsid w:val="00B245A5"/>
    <w:rsid w:val="00B255B0"/>
    <w:rsid w:val="00B25D34"/>
    <w:rsid w:val="00B265C4"/>
    <w:rsid w:val="00B266BF"/>
    <w:rsid w:val="00B26F5C"/>
    <w:rsid w:val="00B272E9"/>
    <w:rsid w:val="00B27AF7"/>
    <w:rsid w:val="00B3073E"/>
    <w:rsid w:val="00B31137"/>
    <w:rsid w:val="00B31F1B"/>
    <w:rsid w:val="00B32088"/>
    <w:rsid w:val="00B32CEA"/>
    <w:rsid w:val="00B32E80"/>
    <w:rsid w:val="00B33547"/>
    <w:rsid w:val="00B33E51"/>
    <w:rsid w:val="00B3435B"/>
    <w:rsid w:val="00B34DF2"/>
    <w:rsid w:val="00B35424"/>
    <w:rsid w:val="00B3642C"/>
    <w:rsid w:val="00B367FF"/>
    <w:rsid w:val="00B3746E"/>
    <w:rsid w:val="00B40E65"/>
    <w:rsid w:val="00B43074"/>
    <w:rsid w:val="00B4332F"/>
    <w:rsid w:val="00B43CC2"/>
    <w:rsid w:val="00B4413F"/>
    <w:rsid w:val="00B443B0"/>
    <w:rsid w:val="00B45708"/>
    <w:rsid w:val="00B45FC0"/>
    <w:rsid w:val="00B46887"/>
    <w:rsid w:val="00B46F91"/>
    <w:rsid w:val="00B47768"/>
    <w:rsid w:val="00B506D1"/>
    <w:rsid w:val="00B50B6D"/>
    <w:rsid w:val="00B50DFC"/>
    <w:rsid w:val="00B51662"/>
    <w:rsid w:val="00B51A20"/>
    <w:rsid w:val="00B529AD"/>
    <w:rsid w:val="00B52DA7"/>
    <w:rsid w:val="00B53C4A"/>
    <w:rsid w:val="00B54078"/>
    <w:rsid w:val="00B556AE"/>
    <w:rsid w:val="00B55A0A"/>
    <w:rsid w:val="00B55B2F"/>
    <w:rsid w:val="00B55C27"/>
    <w:rsid w:val="00B56203"/>
    <w:rsid w:val="00B563CA"/>
    <w:rsid w:val="00B56794"/>
    <w:rsid w:val="00B56E22"/>
    <w:rsid w:val="00B5702B"/>
    <w:rsid w:val="00B57F5F"/>
    <w:rsid w:val="00B60814"/>
    <w:rsid w:val="00B61598"/>
    <w:rsid w:val="00B6288F"/>
    <w:rsid w:val="00B62B6C"/>
    <w:rsid w:val="00B6354B"/>
    <w:rsid w:val="00B63762"/>
    <w:rsid w:val="00B641E6"/>
    <w:rsid w:val="00B64987"/>
    <w:rsid w:val="00B64A0B"/>
    <w:rsid w:val="00B64A4B"/>
    <w:rsid w:val="00B65E17"/>
    <w:rsid w:val="00B6675F"/>
    <w:rsid w:val="00B673FF"/>
    <w:rsid w:val="00B6784F"/>
    <w:rsid w:val="00B689AC"/>
    <w:rsid w:val="00B717BE"/>
    <w:rsid w:val="00B74FD0"/>
    <w:rsid w:val="00B76A63"/>
    <w:rsid w:val="00B77318"/>
    <w:rsid w:val="00B7749C"/>
    <w:rsid w:val="00B8005B"/>
    <w:rsid w:val="00B81791"/>
    <w:rsid w:val="00B829F2"/>
    <w:rsid w:val="00B82DC6"/>
    <w:rsid w:val="00B83D47"/>
    <w:rsid w:val="00B83E66"/>
    <w:rsid w:val="00B843C2"/>
    <w:rsid w:val="00B84C02"/>
    <w:rsid w:val="00B852F1"/>
    <w:rsid w:val="00B85359"/>
    <w:rsid w:val="00B85897"/>
    <w:rsid w:val="00B8642F"/>
    <w:rsid w:val="00B87429"/>
    <w:rsid w:val="00B87793"/>
    <w:rsid w:val="00B90CDE"/>
    <w:rsid w:val="00B90FE4"/>
    <w:rsid w:val="00B91015"/>
    <w:rsid w:val="00B91F66"/>
    <w:rsid w:val="00B92743"/>
    <w:rsid w:val="00B92F01"/>
    <w:rsid w:val="00B9388D"/>
    <w:rsid w:val="00B94C1A"/>
    <w:rsid w:val="00B95C54"/>
    <w:rsid w:val="00B95E82"/>
    <w:rsid w:val="00B963C9"/>
    <w:rsid w:val="00B96E6B"/>
    <w:rsid w:val="00B9717E"/>
    <w:rsid w:val="00BA0D03"/>
    <w:rsid w:val="00BA0EDD"/>
    <w:rsid w:val="00BA1285"/>
    <w:rsid w:val="00BA1F83"/>
    <w:rsid w:val="00BA2321"/>
    <w:rsid w:val="00BA2EC2"/>
    <w:rsid w:val="00BA323C"/>
    <w:rsid w:val="00BA3464"/>
    <w:rsid w:val="00BA4B05"/>
    <w:rsid w:val="00BA4DAA"/>
    <w:rsid w:val="00BA58D2"/>
    <w:rsid w:val="00BA65C7"/>
    <w:rsid w:val="00BA7072"/>
    <w:rsid w:val="00BB04D3"/>
    <w:rsid w:val="00BB1C84"/>
    <w:rsid w:val="00BB3C36"/>
    <w:rsid w:val="00BB4A07"/>
    <w:rsid w:val="00BB5395"/>
    <w:rsid w:val="00BB6D08"/>
    <w:rsid w:val="00BB771D"/>
    <w:rsid w:val="00BB78B4"/>
    <w:rsid w:val="00BB7A54"/>
    <w:rsid w:val="00BB7B5A"/>
    <w:rsid w:val="00BC098B"/>
    <w:rsid w:val="00BC0A2D"/>
    <w:rsid w:val="00BC0D8E"/>
    <w:rsid w:val="00BC11DF"/>
    <w:rsid w:val="00BC1B1D"/>
    <w:rsid w:val="00BC2E5E"/>
    <w:rsid w:val="00BC2FD8"/>
    <w:rsid w:val="00BC3F9E"/>
    <w:rsid w:val="00BC40CE"/>
    <w:rsid w:val="00BC43E8"/>
    <w:rsid w:val="00BC4880"/>
    <w:rsid w:val="00BC5CA9"/>
    <w:rsid w:val="00BC69DB"/>
    <w:rsid w:val="00BC6E32"/>
    <w:rsid w:val="00BC708A"/>
    <w:rsid w:val="00BC7C13"/>
    <w:rsid w:val="00BD0754"/>
    <w:rsid w:val="00BD0E56"/>
    <w:rsid w:val="00BD1470"/>
    <w:rsid w:val="00BD1A3D"/>
    <w:rsid w:val="00BD1ED5"/>
    <w:rsid w:val="00BD221A"/>
    <w:rsid w:val="00BD22A9"/>
    <w:rsid w:val="00BD2322"/>
    <w:rsid w:val="00BD3D18"/>
    <w:rsid w:val="00BD542F"/>
    <w:rsid w:val="00BD7310"/>
    <w:rsid w:val="00BD73D6"/>
    <w:rsid w:val="00BD77C7"/>
    <w:rsid w:val="00BD7DA5"/>
    <w:rsid w:val="00BE03AE"/>
    <w:rsid w:val="00BE0861"/>
    <w:rsid w:val="00BE1444"/>
    <w:rsid w:val="00BE462E"/>
    <w:rsid w:val="00BE4662"/>
    <w:rsid w:val="00BE6460"/>
    <w:rsid w:val="00BE6939"/>
    <w:rsid w:val="00BE7813"/>
    <w:rsid w:val="00BF0381"/>
    <w:rsid w:val="00BF0A76"/>
    <w:rsid w:val="00BF18F3"/>
    <w:rsid w:val="00BF1EE6"/>
    <w:rsid w:val="00BF211E"/>
    <w:rsid w:val="00BF23F8"/>
    <w:rsid w:val="00BF2519"/>
    <w:rsid w:val="00BF3618"/>
    <w:rsid w:val="00BF3CBE"/>
    <w:rsid w:val="00BF41A0"/>
    <w:rsid w:val="00BF45CD"/>
    <w:rsid w:val="00BF48B6"/>
    <w:rsid w:val="00BF4D62"/>
    <w:rsid w:val="00BF4F2C"/>
    <w:rsid w:val="00BF66B7"/>
    <w:rsid w:val="00BF792F"/>
    <w:rsid w:val="00BF7D81"/>
    <w:rsid w:val="00BF7E88"/>
    <w:rsid w:val="00BF7FC3"/>
    <w:rsid w:val="00C00325"/>
    <w:rsid w:val="00C023EB"/>
    <w:rsid w:val="00C02A44"/>
    <w:rsid w:val="00C03878"/>
    <w:rsid w:val="00C03C76"/>
    <w:rsid w:val="00C03EB5"/>
    <w:rsid w:val="00C040D8"/>
    <w:rsid w:val="00C0605F"/>
    <w:rsid w:val="00C062CE"/>
    <w:rsid w:val="00C06A42"/>
    <w:rsid w:val="00C06C78"/>
    <w:rsid w:val="00C10181"/>
    <w:rsid w:val="00C117D2"/>
    <w:rsid w:val="00C11928"/>
    <w:rsid w:val="00C11D12"/>
    <w:rsid w:val="00C122B1"/>
    <w:rsid w:val="00C148D7"/>
    <w:rsid w:val="00C14BCC"/>
    <w:rsid w:val="00C15B4E"/>
    <w:rsid w:val="00C15CAA"/>
    <w:rsid w:val="00C15CF5"/>
    <w:rsid w:val="00C1663A"/>
    <w:rsid w:val="00C166D8"/>
    <w:rsid w:val="00C16977"/>
    <w:rsid w:val="00C17A81"/>
    <w:rsid w:val="00C17BA0"/>
    <w:rsid w:val="00C21445"/>
    <w:rsid w:val="00C21D03"/>
    <w:rsid w:val="00C23F2F"/>
    <w:rsid w:val="00C249D2"/>
    <w:rsid w:val="00C24F9A"/>
    <w:rsid w:val="00C24FFF"/>
    <w:rsid w:val="00C257E3"/>
    <w:rsid w:val="00C25AC6"/>
    <w:rsid w:val="00C273EE"/>
    <w:rsid w:val="00C273FF"/>
    <w:rsid w:val="00C2750F"/>
    <w:rsid w:val="00C27D68"/>
    <w:rsid w:val="00C27D84"/>
    <w:rsid w:val="00C32808"/>
    <w:rsid w:val="00C33A5A"/>
    <w:rsid w:val="00C3485A"/>
    <w:rsid w:val="00C3677A"/>
    <w:rsid w:val="00C37E32"/>
    <w:rsid w:val="00C4078E"/>
    <w:rsid w:val="00C41678"/>
    <w:rsid w:val="00C44C3B"/>
    <w:rsid w:val="00C45A21"/>
    <w:rsid w:val="00C47B47"/>
    <w:rsid w:val="00C5067B"/>
    <w:rsid w:val="00C50FCC"/>
    <w:rsid w:val="00C5249D"/>
    <w:rsid w:val="00C534A1"/>
    <w:rsid w:val="00C53D46"/>
    <w:rsid w:val="00C54E27"/>
    <w:rsid w:val="00C54E57"/>
    <w:rsid w:val="00C54FC6"/>
    <w:rsid w:val="00C5615A"/>
    <w:rsid w:val="00C578D9"/>
    <w:rsid w:val="00C607E9"/>
    <w:rsid w:val="00C61409"/>
    <w:rsid w:val="00C62230"/>
    <w:rsid w:val="00C623B5"/>
    <w:rsid w:val="00C62AAB"/>
    <w:rsid w:val="00C630AE"/>
    <w:rsid w:val="00C635DF"/>
    <w:rsid w:val="00C63C2D"/>
    <w:rsid w:val="00C64C2B"/>
    <w:rsid w:val="00C651D9"/>
    <w:rsid w:val="00C673B7"/>
    <w:rsid w:val="00C67A69"/>
    <w:rsid w:val="00C67B1E"/>
    <w:rsid w:val="00C67E5F"/>
    <w:rsid w:val="00C70361"/>
    <w:rsid w:val="00C70E2E"/>
    <w:rsid w:val="00C71102"/>
    <w:rsid w:val="00C726F0"/>
    <w:rsid w:val="00C72970"/>
    <w:rsid w:val="00C72CA3"/>
    <w:rsid w:val="00C7309A"/>
    <w:rsid w:val="00C73485"/>
    <w:rsid w:val="00C74398"/>
    <w:rsid w:val="00C751AD"/>
    <w:rsid w:val="00C75392"/>
    <w:rsid w:val="00C75D7C"/>
    <w:rsid w:val="00C8043E"/>
    <w:rsid w:val="00C804BD"/>
    <w:rsid w:val="00C8050B"/>
    <w:rsid w:val="00C80825"/>
    <w:rsid w:val="00C82416"/>
    <w:rsid w:val="00C82F28"/>
    <w:rsid w:val="00C839F2"/>
    <w:rsid w:val="00C84993"/>
    <w:rsid w:val="00C8720B"/>
    <w:rsid w:val="00C87747"/>
    <w:rsid w:val="00C87C34"/>
    <w:rsid w:val="00C9061B"/>
    <w:rsid w:val="00C90C12"/>
    <w:rsid w:val="00C92909"/>
    <w:rsid w:val="00C94D62"/>
    <w:rsid w:val="00CA122A"/>
    <w:rsid w:val="00CA18E2"/>
    <w:rsid w:val="00CA330F"/>
    <w:rsid w:val="00CA445B"/>
    <w:rsid w:val="00CA4492"/>
    <w:rsid w:val="00CA4C2C"/>
    <w:rsid w:val="00CA5900"/>
    <w:rsid w:val="00CA6C29"/>
    <w:rsid w:val="00CB05F2"/>
    <w:rsid w:val="00CB0C83"/>
    <w:rsid w:val="00CB1CC7"/>
    <w:rsid w:val="00CB2A41"/>
    <w:rsid w:val="00CB2A59"/>
    <w:rsid w:val="00CB539C"/>
    <w:rsid w:val="00CB6BBE"/>
    <w:rsid w:val="00CB6E98"/>
    <w:rsid w:val="00CB6F02"/>
    <w:rsid w:val="00CB7BDC"/>
    <w:rsid w:val="00CC0B41"/>
    <w:rsid w:val="00CC0C11"/>
    <w:rsid w:val="00CC39F3"/>
    <w:rsid w:val="00CC56D1"/>
    <w:rsid w:val="00CC723A"/>
    <w:rsid w:val="00CC7C5F"/>
    <w:rsid w:val="00CD1DDA"/>
    <w:rsid w:val="00CD23E9"/>
    <w:rsid w:val="00CD248A"/>
    <w:rsid w:val="00CD38CB"/>
    <w:rsid w:val="00CD5675"/>
    <w:rsid w:val="00CD5DC4"/>
    <w:rsid w:val="00CD5F51"/>
    <w:rsid w:val="00CD5FC5"/>
    <w:rsid w:val="00CD751E"/>
    <w:rsid w:val="00CD75C5"/>
    <w:rsid w:val="00CD7B2E"/>
    <w:rsid w:val="00CD7D38"/>
    <w:rsid w:val="00CD7FC2"/>
    <w:rsid w:val="00CE010D"/>
    <w:rsid w:val="00CE10AE"/>
    <w:rsid w:val="00CE12AE"/>
    <w:rsid w:val="00CE1643"/>
    <w:rsid w:val="00CE1B54"/>
    <w:rsid w:val="00CE255C"/>
    <w:rsid w:val="00CE3026"/>
    <w:rsid w:val="00CE305A"/>
    <w:rsid w:val="00CE314F"/>
    <w:rsid w:val="00CE385E"/>
    <w:rsid w:val="00CE4B5D"/>
    <w:rsid w:val="00CE5F94"/>
    <w:rsid w:val="00CE65A4"/>
    <w:rsid w:val="00CE677C"/>
    <w:rsid w:val="00CE716C"/>
    <w:rsid w:val="00CE7317"/>
    <w:rsid w:val="00CE7E06"/>
    <w:rsid w:val="00CF08A8"/>
    <w:rsid w:val="00CF0C55"/>
    <w:rsid w:val="00CF14DB"/>
    <w:rsid w:val="00CF2CCA"/>
    <w:rsid w:val="00CF2E26"/>
    <w:rsid w:val="00CF3AD7"/>
    <w:rsid w:val="00CF3FEB"/>
    <w:rsid w:val="00CF417C"/>
    <w:rsid w:val="00CF43CC"/>
    <w:rsid w:val="00CF5A88"/>
    <w:rsid w:val="00CF5EFD"/>
    <w:rsid w:val="00CF5F2A"/>
    <w:rsid w:val="00CF708B"/>
    <w:rsid w:val="00CF773A"/>
    <w:rsid w:val="00CF79D6"/>
    <w:rsid w:val="00D001BF"/>
    <w:rsid w:val="00D0094C"/>
    <w:rsid w:val="00D00A9A"/>
    <w:rsid w:val="00D016F1"/>
    <w:rsid w:val="00D025D6"/>
    <w:rsid w:val="00D02C96"/>
    <w:rsid w:val="00D02D22"/>
    <w:rsid w:val="00D02FBF"/>
    <w:rsid w:val="00D0300B"/>
    <w:rsid w:val="00D03235"/>
    <w:rsid w:val="00D035F2"/>
    <w:rsid w:val="00D04FEC"/>
    <w:rsid w:val="00D06DFB"/>
    <w:rsid w:val="00D078F6"/>
    <w:rsid w:val="00D12431"/>
    <w:rsid w:val="00D13ABC"/>
    <w:rsid w:val="00D13E99"/>
    <w:rsid w:val="00D144FB"/>
    <w:rsid w:val="00D14931"/>
    <w:rsid w:val="00D14E8B"/>
    <w:rsid w:val="00D15592"/>
    <w:rsid w:val="00D15F6A"/>
    <w:rsid w:val="00D1666D"/>
    <w:rsid w:val="00D20182"/>
    <w:rsid w:val="00D2033E"/>
    <w:rsid w:val="00D20455"/>
    <w:rsid w:val="00D20677"/>
    <w:rsid w:val="00D206A7"/>
    <w:rsid w:val="00D20B2C"/>
    <w:rsid w:val="00D2178C"/>
    <w:rsid w:val="00D229EE"/>
    <w:rsid w:val="00D22BE3"/>
    <w:rsid w:val="00D23562"/>
    <w:rsid w:val="00D237F0"/>
    <w:rsid w:val="00D23B46"/>
    <w:rsid w:val="00D23E4E"/>
    <w:rsid w:val="00D25C63"/>
    <w:rsid w:val="00D2676F"/>
    <w:rsid w:val="00D26CE4"/>
    <w:rsid w:val="00D2756A"/>
    <w:rsid w:val="00D300D3"/>
    <w:rsid w:val="00D30149"/>
    <w:rsid w:val="00D301D0"/>
    <w:rsid w:val="00D30680"/>
    <w:rsid w:val="00D322A9"/>
    <w:rsid w:val="00D32653"/>
    <w:rsid w:val="00D346A0"/>
    <w:rsid w:val="00D34DB8"/>
    <w:rsid w:val="00D35519"/>
    <w:rsid w:val="00D3642C"/>
    <w:rsid w:val="00D36733"/>
    <w:rsid w:val="00D369F1"/>
    <w:rsid w:val="00D379FA"/>
    <w:rsid w:val="00D41033"/>
    <w:rsid w:val="00D4228E"/>
    <w:rsid w:val="00D43A1F"/>
    <w:rsid w:val="00D44BC7"/>
    <w:rsid w:val="00D465A1"/>
    <w:rsid w:val="00D46E50"/>
    <w:rsid w:val="00D47887"/>
    <w:rsid w:val="00D47B8E"/>
    <w:rsid w:val="00D47DDF"/>
    <w:rsid w:val="00D50265"/>
    <w:rsid w:val="00D5050E"/>
    <w:rsid w:val="00D5085D"/>
    <w:rsid w:val="00D518D5"/>
    <w:rsid w:val="00D52049"/>
    <w:rsid w:val="00D52197"/>
    <w:rsid w:val="00D525D1"/>
    <w:rsid w:val="00D529F4"/>
    <w:rsid w:val="00D535D2"/>
    <w:rsid w:val="00D53902"/>
    <w:rsid w:val="00D53C00"/>
    <w:rsid w:val="00D53EA1"/>
    <w:rsid w:val="00D5408E"/>
    <w:rsid w:val="00D54213"/>
    <w:rsid w:val="00D546B8"/>
    <w:rsid w:val="00D54EC0"/>
    <w:rsid w:val="00D55C32"/>
    <w:rsid w:val="00D573C9"/>
    <w:rsid w:val="00D57575"/>
    <w:rsid w:val="00D57715"/>
    <w:rsid w:val="00D60D58"/>
    <w:rsid w:val="00D61DD0"/>
    <w:rsid w:val="00D6211E"/>
    <w:rsid w:val="00D62793"/>
    <w:rsid w:val="00D631D2"/>
    <w:rsid w:val="00D642C9"/>
    <w:rsid w:val="00D648D1"/>
    <w:rsid w:val="00D6673E"/>
    <w:rsid w:val="00D66888"/>
    <w:rsid w:val="00D676BA"/>
    <w:rsid w:val="00D7036D"/>
    <w:rsid w:val="00D71078"/>
    <w:rsid w:val="00D7114A"/>
    <w:rsid w:val="00D71363"/>
    <w:rsid w:val="00D7281D"/>
    <w:rsid w:val="00D72BED"/>
    <w:rsid w:val="00D73515"/>
    <w:rsid w:val="00D7377E"/>
    <w:rsid w:val="00D738B4"/>
    <w:rsid w:val="00D73E2B"/>
    <w:rsid w:val="00D747BD"/>
    <w:rsid w:val="00D74B18"/>
    <w:rsid w:val="00D76A41"/>
    <w:rsid w:val="00D76C14"/>
    <w:rsid w:val="00D7797B"/>
    <w:rsid w:val="00D77AD7"/>
    <w:rsid w:val="00D80992"/>
    <w:rsid w:val="00D812A7"/>
    <w:rsid w:val="00D81FCD"/>
    <w:rsid w:val="00D84A18"/>
    <w:rsid w:val="00D84EE6"/>
    <w:rsid w:val="00D8512E"/>
    <w:rsid w:val="00D86D0D"/>
    <w:rsid w:val="00D87176"/>
    <w:rsid w:val="00D90050"/>
    <w:rsid w:val="00D901DB"/>
    <w:rsid w:val="00D90632"/>
    <w:rsid w:val="00D90648"/>
    <w:rsid w:val="00D90770"/>
    <w:rsid w:val="00D92B9B"/>
    <w:rsid w:val="00D94F97"/>
    <w:rsid w:val="00D95DE8"/>
    <w:rsid w:val="00D977F8"/>
    <w:rsid w:val="00D97ACE"/>
    <w:rsid w:val="00DA22DE"/>
    <w:rsid w:val="00DA3B50"/>
    <w:rsid w:val="00DA4143"/>
    <w:rsid w:val="00DA4B5B"/>
    <w:rsid w:val="00DA4D69"/>
    <w:rsid w:val="00DA575B"/>
    <w:rsid w:val="00DA5F7E"/>
    <w:rsid w:val="00DA6652"/>
    <w:rsid w:val="00DA6DD5"/>
    <w:rsid w:val="00DA7662"/>
    <w:rsid w:val="00DA77E4"/>
    <w:rsid w:val="00DB0D9F"/>
    <w:rsid w:val="00DB217D"/>
    <w:rsid w:val="00DB3D08"/>
    <w:rsid w:val="00DB4A7E"/>
    <w:rsid w:val="00DB4EF7"/>
    <w:rsid w:val="00DB5F21"/>
    <w:rsid w:val="00DB6BEC"/>
    <w:rsid w:val="00DB70B7"/>
    <w:rsid w:val="00DB7A52"/>
    <w:rsid w:val="00DB7FDB"/>
    <w:rsid w:val="00DC08A0"/>
    <w:rsid w:val="00DC0BD9"/>
    <w:rsid w:val="00DC0E0D"/>
    <w:rsid w:val="00DC0E2C"/>
    <w:rsid w:val="00DC11C6"/>
    <w:rsid w:val="00DC12D2"/>
    <w:rsid w:val="00DC16D6"/>
    <w:rsid w:val="00DC2EBF"/>
    <w:rsid w:val="00DC39F0"/>
    <w:rsid w:val="00DC3AD0"/>
    <w:rsid w:val="00DC3B37"/>
    <w:rsid w:val="00DC3CCF"/>
    <w:rsid w:val="00DC3D55"/>
    <w:rsid w:val="00DC405C"/>
    <w:rsid w:val="00DC4A33"/>
    <w:rsid w:val="00DC4B76"/>
    <w:rsid w:val="00DC51A9"/>
    <w:rsid w:val="00DC7153"/>
    <w:rsid w:val="00DC7A4A"/>
    <w:rsid w:val="00DD16A7"/>
    <w:rsid w:val="00DD1F2F"/>
    <w:rsid w:val="00DD352E"/>
    <w:rsid w:val="00DD46AA"/>
    <w:rsid w:val="00DD5344"/>
    <w:rsid w:val="00DD53D7"/>
    <w:rsid w:val="00DD6B44"/>
    <w:rsid w:val="00DD6D82"/>
    <w:rsid w:val="00DD76E5"/>
    <w:rsid w:val="00DD7BCE"/>
    <w:rsid w:val="00DE0083"/>
    <w:rsid w:val="00DE0469"/>
    <w:rsid w:val="00DE0A7D"/>
    <w:rsid w:val="00DE0C22"/>
    <w:rsid w:val="00DE197B"/>
    <w:rsid w:val="00DE1CB5"/>
    <w:rsid w:val="00DE3341"/>
    <w:rsid w:val="00DE33DC"/>
    <w:rsid w:val="00DE362F"/>
    <w:rsid w:val="00DE45EC"/>
    <w:rsid w:val="00DE4A82"/>
    <w:rsid w:val="00DE5D90"/>
    <w:rsid w:val="00DE64A3"/>
    <w:rsid w:val="00DE7B61"/>
    <w:rsid w:val="00DF0218"/>
    <w:rsid w:val="00DF2114"/>
    <w:rsid w:val="00DF2895"/>
    <w:rsid w:val="00DF3315"/>
    <w:rsid w:val="00DF33ED"/>
    <w:rsid w:val="00DF368B"/>
    <w:rsid w:val="00DF3D65"/>
    <w:rsid w:val="00DF49AA"/>
    <w:rsid w:val="00DF5310"/>
    <w:rsid w:val="00DF5F14"/>
    <w:rsid w:val="00E00378"/>
    <w:rsid w:val="00E00E74"/>
    <w:rsid w:val="00E011A5"/>
    <w:rsid w:val="00E0193C"/>
    <w:rsid w:val="00E01DCE"/>
    <w:rsid w:val="00E01F7D"/>
    <w:rsid w:val="00E02BAE"/>
    <w:rsid w:val="00E03230"/>
    <w:rsid w:val="00E0367B"/>
    <w:rsid w:val="00E03DFF"/>
    <w:rsid w:val="00E048FA"/>
    <w:rsid w:val="00E04EE5"/>
    <w:rsid w:val="00E05439"/>
    <w:rsid w:val="00E055D5"/>
    <w:rsid w:val="00E0633D"/>
    <w:rsid w:val="00E065A3"/>
    <w:rsid w:val="00E1095C"/>
    <w:rsid w:val="00E13862"/>
    <w:rsid w:val="00E13A10"/>
    <w:rsid w:val="00E14034"/>
    <w:rsid w:val="00E14A2C"/>
    <w:rsid w:val="00E15F8B"/>
    <w:rsid w:val="00E16991"/>
    <w:rsid w:val="00E16E97"/>
    <w:rsid w:val="00E1704A"/>
    <w:rsid w:val="00E202F7"/>
    <w:rsid w:val="00E210B2"/>
    <w:rsid w:val="00E21C22"/>
    <w:rsid w:val="00E21F0D"/>
    <w:rsid w:val="00E22003"/>
    <w:rsid w:val="00E22FD8"/>
    <w:rsid w:val="00E23E75"/>
    <w:rsid w:val="00E243C8"/>
    <w:rsid w:val="00E2458D"/>
    <w:rsid w:val="00E246BF"/>
    <w:rsid w:val="00E24749"/>
    <w:rsid w:val="00E25704"/>
    <w:rsid w:val="00E26DF8"/>
    <w:rsid w:val="00E271A5"/>
    <w:rsid w:val="00E27C1F"/>
    <w:rsid w:val="00E304F6"/>
    <w:rsid w:val="00E30BA3"/>
    <w:rsid w:val="00E30C04"/>
    <w:rsid w:val="00E314B2"/>
    <w:rsid w:val="00E31604"/>
    <w:rsid w:val="00E3182C"/>
    <w:rsid w:val="00E31D46"/>
    <w:rsid w:val="00E31F3C"/>
    <w:rsid w:val="00E32587"/>
    <w:rsid w:val="00E3458B"/>
    <w:rsid w:val="00E34B68"/>
    <w:rsid w:val="00E36A3A"/>
    <w:rsid w:val="00E36BCF"/>
    <w:rsid w:val="00E37E0F"/>
    <w:rsid w:val="00E40035"/>
    <w:rsid w:val="00E41C9C"/>
    <w:rsid w:val="00E42866"/>
    <w:rsid w:val="00E42AF6"/>
    <w:rsid w:val="00E43B6E"/>
    <w:rsid w:val="00E43EDA"/>
    <w:rsid w:val="00E45A25"/>
    <w:rsid w:val="00E45C34"/>
    <w:rsid w:val="00E46584"/>
    <w:rsid w:val="00E4690F"/>
    <w:rsid w:val="00E47566"/>
    <w:rsid w:val="00E51BF6"/>
    <w:rsid w:val="00E5298D"/>
    <w:rsid w:val="00E554E1"/>
    <w:rsid w:val="00E5577F"/>
    <w:rsid w:val="00E5596F"/>
    <w:rsid w:val="00E55B32"/>
    <w:rsid w:val="00E56A32"/>
    <w:rsid w:val="00E57306"/>
    <w:rsid w:val="00E57942"/>
    <w:rsid w:val="00E60AA1"/>
    <w:rsid w:val="00E61AA1"/>
    <w:rsid w:val="00E61ECE"/>
    <w:rsid w:val="00E6303B"/>
    <w:rsid w:val="00E646DB"/>
    <w:rsid w:val="00E64DF6"/>
    <w:rsid w:val="00E665AA"/>
    <w:rsid w:val="00E67170"/>
    <w:rsid w:val="00E674F1"/>
    <w:rsid w:val="00E67B66"/>
    <w:rsid w:val="00E67C91"/>
    <w:rsid w:val="00E67EA3"/>
    <w:rsid w:val="00E7034A"/>
    <w:rsid w:val="00E7263F"/>
    <w:rsid w:val="00E72930"/>
    <w:rsid w:val="00E72E42"/>
    <w:rsid w:val="00E73B9D"/>
    <w:rsid w:val="00E74949"/>
    <w:rsid w:val="00E74B63"/>
    <w:rsid w:val="00E74DDA"/>
    <w:rsid w:val="00E757A2"/>
    <w:rsid w:val="00E75D82"/>
    <w:rsid w:val="00E80C53"/>
    <w:rsid w:val="00E80E52"/>
    <w:rsid w:val="00E82D46"/>
    <w:rsid w:val="00E83758"/>
    <w:rsid w:val="00E853EE"/>
    <w:rsid w:val="00E854AA"/>
    <w:rsid w:val="00E8589D"/>
    <w:rsid w:val="00E85A6D"/>
    <w:rsid w:val="00E85C6F"/>
    <w:rsid w:val="00E866BD"/>
    <w:rsid w:val="00E86864"/>
    <w:rsid w:val="00E86C6A"/>
    <w:rsid w:val="00E87529"/>
    <w:rsid w:val="00E87595"/>
    <w:rsid w:val="00E8777A"/>
    <w:rsid w:val="00E900FF"/>
    <w:rsid w:val="00E90EC9"/>
    <w:rsid w:val="00E9190A"/>
    <w:rsid w:val="00E923D0"/>
    <w:rsid w:val="00E93781"/>
    <w:rsid w:val="00E94194"/>
    <w:rsid w:val="00E94853"/>
    <w:rsid w:val="00E950B4"/>
    <w:rsid w:val="00E950EC"/>
    <w:rsid w:val="00E95416"/>
    <w:rsid w:val="00E95D0D"/>
    <w:rsid w:val="00E962C7"/>
    <w:rsid w:val="00E964F1"/>
    <w:rsid w:val="00E96FAC"/>
    <w:rsid w:val="00E9735C"/>
    <w:rsid w:val="00E97805"/>
    <w:rsid w:val="00E97BFB"/>
    <w:rsid w:val="00EA11DD"/>
    <w:rsid w:val="00EA1B0E"/>
    <w:rsid w:val="00EA30E5"/>
    <w:rsid w:val="00EA4351"/>
    <w:rsid w:val="00EA589C"/>
    <w:rsid w:val="00EA6148"/>
    <w:rsid w:val="00EA656F"/>
    <w:rsid w:val="00EA6B6E"/>
    <w:rsid w:val="00EA6C35"/>
    <w:rsid w:val="00EA7FE4"/>
    <w:rsid w:val="00EB39FA"/>
    <w:rsid w:val="00EB4322"/>
    <w:rsid w:val="00EB4A61"/>
    <w:rsid w:val="00EB514E"/>
    <w:rsid w:val="00EB5FEB"/>
    <w:rsid w:val="00EB66B9"/>
    <w:rsid w:val="00EB7976"/>
    <w:rsid w:val="00EB79F1"/>
    <w:rsid w:val="00EB7C9B"/>
    <w:rsid w:val="00EC0D50"/>
    <w:rsid w:val="00EC3350"/>
    <w:rsid w:val="00EC3AC0"/>
    <w:rsid w:val="00EC3C60"/>
    <w:rsid w:val="00EC57F4"/>
    <w:rsid w:val="00EC67FF"/>
    <w:rsid w:val="00EC6E5F"/>
    <w:rsid w:val="00ED01F3"/>
    <w:rsid w:val="00ED200F"/>
    <w:rsid w:val="00ED228C"/>
    <w:rsid w:val="00ED24B0"/>
    <w:rsid w:val="00ED2931"/>
    <w:rsid w:val="00ED3757"/>
    <w:rsid w:val="00ED40A9"/>
    <w:rsid w:val="00ED44C9"/>
    <w:rsid w:val="00ED47FF"/>
    <w:rsid w:val="00ED4F4B"/>
    <w:rsid w:val="00ED5AC8"/>
    <w:rsid w:val="00ED5E2A"/>
    <w:rsid w:val="00ED6308"/>
    <w:rsid w:val="00ED7666"/>
    <w:rsid w:val="00ED7B47"/>
    <w:rsid w:val="00EE0615"/>
    <w:rsid w:val="00EE0DF4"/>
    <w:rsid w:val="00EE1216"/>
    <w:rsid w:val="00EE1BFA"/>
    <w:rsid w:val="00EE1E6F"/>
    <w:rsid w:val="00EE1FBD"/>
    <w:rsid w:val="00EE2688"/>
    <w:rsid w:val="00EE2867"/>
    <w:rsid w:val="00EE30E5"/>
    <w:rsid w:val="00EE3C2F"/>
    <w:rsid w:val="00EE4077"/>
    <w:rsid w:val="00EE479C"/>
    <w:rsid w:val="00EE4825"/>
    <w:rsid w:val="00EE522B"/>
    <w:rsid w:val="00EE5D95"/>
    <w:rsid w:val="00EE6161"/>
    <w:rsid w:val="00EE6A05"/>
    <w:rsid w:val="00EE6CCF"/>
    <w:rsid w:val="00EE71F2"/>
    <w:rsid w:val="00EF0363"/>
    <w:rsid w:val="00EF043F"/>
    <w:rsid w:val="00EF0A49"/>
    <w:rsid w:val="00EF1355"/>
    <w:rsid w:val="00EF13F0"/>
    <w:rsid w:val="00EF171D"/>
    <w:rsid w:val="00EF1924"/>
    <w:rsid w:val="00EF1A27"/>
    <w:rsid w:val="00EF2291"/>
    <w:rsid w:val="00EF29AD"/>
    <w:rsid w:val="00EF36C1"/>
    <w:rsid w:val="00EF380F"/>
    <w:rsid w:val="00EF4C7F"/>
    <w:rsid w:val="00EF5134"/>
    <w:rsid w:val="00EF59C1"/>
    <w:rsid w:val="00EF5A84"/>
    <w:rsid w:val="00EF67B0"/>
    <w:rsid w:val="00EF6ADB"/>
    <w:rsid w:val="00EF6CDD"/>
    <w:rsid w:val="00EF7436"/>
    <w:rsid w:val="00F00454"/>
    <w:rsid w:val="00F00D23"/>
    <w:rsid w:val="00F015C8"/>
    <w:rsid w:val="00F02936"/>
    <w:rsid w:val="00F03726"/>
    <w:rsid w:val="00F0466F"/>
    <w:rsid w:val="00F04AC4"/>
    <w:rsid w:val="00F04E5A"/>
    <w:rsid w:val="00F056CE"/>
    <w:rsid w:val="00F0665F"/>
    <w:rsid w:val="00F07505"/>
    <w:rsid w:val="00F10589"/>
    <w:rsid w:val="00F10896"/>
    <w:rsid w:val="00F1173C"/>
    <w:rsid w:val="00F12024"/>
    <w:rsid w:val="00F1242F"/>
    <w:rsid w:val="00F137AE"/>
    <w:rsid w:val="00F14009"/>
    <w:rsid w:val="00F14970"/>
    <w:rsid w:val="00F151C2"/>
    <w:rsid w:val="00F157A5"/>
    <w:rsid w:val="00F16211"/>
    <w:rsid w:val="00F16579"/>
    <w:rsid w:val="00F168EA"/>
    <w:rsid w:val="00F16E20"/>
    <w:rsid w:val="00F20E6D"/>
    <w:rsid w:val="00F2176D"/>
    <w:rsid w:val="00F2240F"/>
    <w:rsid w:val="00F22A8B"/>
    <w:rsid w:val="00F2338F"/>
    <w:rsid w:val="00F23FA3"/>
    <w:rsid w:val="00F24506"/>
    <w:rsid w:val="00F25344"/>
    <w:rsid w:val="00F264D9"/>
    <w:rsid w:val="00F27071"/>
    <w:rsid w:val="00F27B7A"/>
    <w:rsid w:val="00F30264"/>
    <w:rsid w:val="00F306D5"/>
    <w:rsid w:val="00F30C89"/>
    <w:rsid w:val="00F30DFB"/>
    <w:rsid w:val="00F31080"/>
    <w:rsid w:val="00F31611"/>
    <w:rsid w:val="00F31A51"/>
    <w:rsid w:val="00F32036"/>
    <w:rsid w:val="00F328C8"/>
    <w:rsid w:val="00F32CD0"/>
    <w:rsid w:val="00F3490F"/>
    <w:rsid w:val="00F349D6"/>
    <w:rsid w:val="00F358C5"/>
    <w:rsid w:val="00F361F6"/>
    <w:rsid w:val="00F36B0A"/>
    <w:rsid w:val="00F371A3"/>
    <w:rsid w:val="00F37A07"/>
    <w:rsid w:val="00F400DC"/>
    <w:rsid w:val="00F41783"/>
    <w:rsid w:val="00F41D6E"/>
    <w:rsid w:val="00F42C14"/>
    <w:rsid w:val="00F4375D"/>
    <w:rsid w:val="00F438FE"/>
    <w:rsid w:val="00F43AE1"/>
    <w:rsid w:val="00F4555A"/>
    <w:rsid w:val="00F46B3B"/>
    <w:rsid w:val="00F47CF0"/>
    <w:rsid w:val="00F504A4"/>
    <w:rsid w:val="00F50824"/>
    <w:rsid w:val="00F509B4"/>
    <w:rsid w:val="00F51241"/>
    <w:rsid w:val="00F51F9F"/>
    <w:rsid w:val="00F5285B"/>
    <w:rsid w:val="00F533FA"/>
    <w:rsid w:val="00F53DF1"/>
    <w:rsid w:val="00F5416E"/>
    <w:rsid w:val="00F549FF"/>
    <w:rsid w:val="00F602F7"/>
    <w:rsid w:val="00F60878"/>
    <w:rsid w:val="00F60AEA"/>
    <w:rsid w:val="00F60C7C"/>
    <w:rsid w:val="00F6180D"/>
    <w:rsid w:val="00F61A8D"/>
    <w:rsid w:val="00F62D09"/>
    <w:rsid w:val="00F63612"/>
    <w:rsid w:val="00F63FEA"/>
    <w:rsid w:val="00F641F6"/>
    <w:rsid w:val="00F6442A"/>
    <w:rsid w:val="00F6475A"/>
    <w:rsid w:val="00F64D70"/>
    <w:rsid w:val="00F655CD"/>
    <w:rsid w:val="00F65F99"/>
    <w:rsid w:val="00F66050"/>
    <w:rsid w:val="00F67309"/>
    <w:rsid w:val="00F67769"/>
    <w:rsid w:val="00F67833"/>
    <w:rsid w:val="00F67BC6"/>
    <w:rsid w:val="00F70170"/>
    <w:rsid w:val="00F72D13"/>
    <w:rsid w:val="00F72D14"/>
    <w:rsid w:val="00F73548"/>
    <w:rsid w:val="00F73A3C"/>
    <w:rsid w:val="00F740F4"/>
    <w:rsid w:val="00F746B9"/>
    <w:rsid w:val="00F74768"/>
    <w:rsid w:val="00F75186"/>
    <w:rsid w:val="00F7546D"/>
    <w:rsid w:val="00F75A63"/>
    <w:rsid w:val="00F75EF3"/>
    <w:rsid w:val="00F76152"/>
    <w:rsid w:val="00F7681D"/>
    <w:rsid w:val="00F76E22"/>
    <w:rsid w:val="00F76FFB"/>
    <w:rsid w:val="00F77244"/>
    <w:rsid w:val="00F779C8"/>
    <w:rsid w:val="00F8028F"/>
    <w:rsid w:val="00F806CE"/>
    <w:rsid w:val="00F81B95"/>
    <w:rsid w:val="00F81C69"/>
    <w:rsid w:val="00F81D26"/>
    <w:rsid w:val="00F8403F"/>
    <w:rsid w:val="00F84393"/>
    <w:rsid w:val="00F8493C"/>
    <w:rsid w:val="00F85896"/>
    <w:rsid w:val="00F85CB7"/>
    <w:rsid w:val="00F87E90"/>
    <w:rsid w:val="00F907A5"/>
    <w:rsid w:val="00F909B8"/>
    <w:rsid w:val="00F91C6F"/>
    <w:rsid w:val="00F94133"/>
    <w:rsid w:val="00F94493"/>
    <w:rsid w:val="00F94782"/>
    <w:rsid w:val="00F97E3C"/>
    <w:rsid w:val="00FA055F"/>
    <w:rsid w:val="00FA0A0C"/>
    <w:rsid w:val="00FA14BA"/>
    <w:rsid w:val="00FA1D6A"/>
    <w:rsid w:val="00FA23A1"/>
    <w:rsid w:val="00FA2483"/>
    <w:rsid w:val="00FA2965"/>
    <w:rsid w:val="00FA2FB6"/>
    <w:rsid w:val="00FA50D8"/>
    <w:rsid w:val="00FA56AD"/>
    <w:rsid w:val="00FA6434"/>
    <w:rsid w:val="00FA7860"/>
    <w:rsid w:val="00FB0591"/>
    <w:rsid w:val="00FB0A6C"/>
    <w:rsid w:val="00FB10B9"/>
    <w:rsid w:val="00FB1D9C"/>
    <w:rsid w:val="00FB1E60"/>
    <w:rsid w:val="00FB3F46"/>
    <w:rsid w:val="00FB4483"/>
    <w:rsid w:val="00FB48F8"/>
    <w:rsid w:val="00FB54EB"/>
    <w:rsid w:val="00FB5676"/>
    <w:rsid w:val="00FB5D31"/>
    <w:rsid w:val="00FB676E"/>
    <w:rsid w:val="00FB6B2B"/>
    <w:rsid w:val="00FC05F6"/>
    <w:rsid w:val="00FC0CF0"/>
    <w:rsid w:val="00FC16DF"/>
    <w:rsid w:val="00FC23A7"/>
    <w:rsid w:val="00FC2A88"/>
    <w:rsid w:val="00FC2F8A"/>
    <w:rsid w:val="00FC4770"/>
    <w:rsid w:val="00FC4C0A"/>
    <w:rsid w:val="00FC5462"/>
    <w:rsid w:val="00FC60C7"/>
    <w:rsid w:val="00FD132F"/>
    <w:rsid w:val="00FD1357"/>
    <w:rsid w:val="00FD3161"/>
    <w:rsid w:val="00FD33C5"/>
    <w:rsid w:val="00FD4269"/>
    <w:rsid w:val="00FD5939"/>
    <w:rsid w:val="00FD5CA9"/>
    <w:rsid w:val="00FD5CE8"/>
    <w:rsid w:val="00FD6359"/>
    <w:rsid w:val="00FD6ED9"/>
    <w:rsid w:val="00FD6EE4"/>
    <w:rsid w:val="00FE13AD"/>
    <w:rsid w:val="00FE1ABC"/>
    <w:rsid w:val="00FE2067"/>
    <w:rsid w:val="00FE2722"/>
    <w:rsid w:val="00FE424C"/>
    <w:rsid w:val="00FE55CD"/>
    <w:rsid w:val="00FE5C91"/>
    <w:rsid w:val="00FE5D7C"/>
    <w:rsid w:val="00FE6223"/>
    <w:rsid w:val="00FE78BC"/>
    <w:rsid w:val="00FF0357"/>
    <w:rsid w:val="00FF1296"/>
    <w:rsid w:val="00FF1566"/>
    <w:rsid w:val="00FF17B2"/>
    <w:rsid w:val="00FF18DD"/>
    <w:rsid w:val="00FF26EB"/>
    <w:rsid w:val="00FF35D8"/>
    <w:rsid w:val="00FF3D06"/>
    <w:rsid w:val="00FF3EB2"/>
    <w:rsid w:val="00FF4127"/>
    <w:rsid w:val="00FF5D8A"/>
    <w:rsid w:val="00FF5FFD"/>
    <w:rsid w:val="00FF6612"/>
    <w:rsid w:val="00FF7B40"/>
    <w:rsid w:val="01A8F5EB"/>
    <w:rsid w:val="0213B415"/>
    <w:rsid w:val="0229EEBD"/>
    <w:rsid w:val="0272029C"/>
    <w:rsid w:val="0294C331"/>
    <w:rsid w:val="0297F81C"/>
    <w:rsid w:val="02A93CA6"/>
    <w:rsid w:val="02E1F557"/>
    <w:rsid w:val="02E9E2DD"/>
    <w:rsid w:val="03812B77"/>
    <w:rsid w:val="0382F026"/>
    <w:rsid w:val="03BD177F"/>
    <w:rsid w:val="03BDF551"/>
    <w:rsid w:val="03CD8ABC"/>
    <w:rsid w:val="03EE2A6E"/>
    <w:rsid w:val="03F489B9"/>
    <w:rsid w:val="0430C62F"/>
    <w:rsid w:val="047082BF"/>
    <w:rsid w:val="0485B33E"/>
    <w:rsid w:val="0487C550"/>
    <w:rsid w:val="048C7D5F"/>
    <w:rsid w:val="048F02ED"/>
    <w:rsid w:val="049637DC"/>
    <w:rsid w:val="04B07FC8"/>
    <w:rsid w:val="04C16E75"/>
    <w:rsid w:val="04E45D11"/>
    <w:rsid w:val="04FCE976"/>
    <w:rsid w:val="0504DC9C"/>
    <w:rsid w:val="050C7F73"/>
    <w:rsid w:val="052FE9A0"/>
    <w:rsid w:val="053A9686"/>
    <w:rsid w:val="05432F39"/>
    <w:rsid w:val="05712348"/>
    <w:rsid w:val="059C88E7"/>
    <w:rsid w:val="05E4E6A8"/>
    <w:rsid w:val="06199619"/>
    <w:rsid w:val="062A3858"/>
    <w:rsid w:val="06701082"/>
    <w:rsid w:val="0692F571"/>
    <w:rsid w:val="0698097C"/>
    <w:rsid w:val="06B1D817"/>
    <w:rsid w:val="06DC16F8"/>
    <w:rsid w:val="06E9565B"/>
    <w:rsid w:val="06E9A30E"/>
    <w:rsid w:val="0703879B"/>
    <w:rsid w:val="0705E6BE"/>
    <w:rsid w:val="07195833"/>
    <w:rsid w:val="073D1F09"/>
    <w:rsid w:val="0767CDC2"/>
    <w:rsid w:val="07BD5400"/>
    <w:rsid w:val="07C2B510"/>
    <w:rsid w:val="0826E290"/>
    <w:rsid w:val="084BFBA1"/>
    <w:rsid w:val="086C08AA"/>
    <w:rsid w:val="0872D254"/>
    <w:rsid w:val="087A5672"/>
    <w:rsid w:val="08A25723"/>
    <w:rsid w:val="08BAFE1A"/>
    <w:rsid w:val="08E51107"/>
    <w:rsid w:val="08EB5035"/>
    <w:rsid w:val="08F9B0F1"/>
    <w:rsid w:val="0903EF8E"/>
    <w:rsid w:val="0964C15E"/>
    <w:rsid w:val="097B3DE5"/>
    <w:rsid w:val="098B6FF6"/>
    <w:rsid w:val="098FB581"/>
    <w:rsid w:val="0A05AE89"/>
    <w:rsid w:val="0A1ED3E9"/>
    <w:rsid w:val="0A5D6BF2"/>
    <w:rsid w:val="0A85D16C"/>
    <w:rsid w:val="0A96A97A"/>
    <w:rsid w:val="0AA0B6F8"/>
    <w:rsid w:val="0AA1EF4B"/>
    <w:rsid w:val="0B170E46"/>
    <w:rsid w:val="0B1B8C3C"/>
    <w:rsid w:val="0B3D10C4"/>
    <w:rsid w:val="0B46470F"/>
    <w:rsid w:val="0B4DEB1C"/>
    <w:rsid w:val="0B93A030"/>
    <w:rsid w:val="0C2DC6E6"/>
    <w:rsid w:val="0C530B79"/>
    <w:rsid w:val="0C9D2E54"/>
    <w:rsid w:val="0CBEE284"/>
    <w:rsid w:val="0CCBAA66"/>
    <w:rsid w:val="0CEE0B15"/>
    <w:rsid w:val="0D370B09"/>
    <w:rsid w:val="0D5AEF1D"/>
    <w:rsid w:val="0D6FCA84"/>
    <w:rsid w:val="0D950CB4"/>
    <w:rsid w:val="0DC3D318"/>
    <w:rsid w:val="0DD06F71"/>
    <w:rsid w:val="0DDA5F06"/>
    <w:rsid w:val="0DE91A67"/>
    <w:rsid w:val="0DEE4392"/>
    <w:rsid w:val="0E092850"/>
    <w:rsid w:val="0E0F89A1"/>
    <w:rsid w:val="0E3C8148"/>
    <w:rsid w:val="0E49A9D9"/>
    <w:rsid w:val="0E6D4C89"/>
    <w:rsid w:val="0E7F7C62"/>
    <w:rsid w:val="0ECDFE37"/>
    <w:rsid w:val="0ECE2CFF"/>
    <w:rsid w:val="0EDFD8DA"/>
    <w:rsid w:val="0EFDA860"/>
    <w:rsid w:val="0F19CA97"/>
    <w:rsid w:val="0F2282B5"/>
    <w:rsid w:val="0F41B0C3"/>
    <w:rsid w:val="0F71AF6E"/>
    <w:rsid w:val="0F7219C3"/>
    <w:rsid w:val="0FE812CB"/>
    <w:rsid w:val="100B77AB"/>
    <w:rsid w:val="100EEDE7"/>
    <w:rsid w:val="1019515F"/>
    <w:rsid w:val="107C577F"/>
    <w:rsid w:val="108B2219"/>
    <w:rsid w:val="10BA5656"/>
    <w:rsid w:val="10BAADC5"/>
    <w:rsid w:val="10E9BBB7"/>
    <w:rsid w:val="111EFAC4"/>
    <w:rsid w:val="1128AB51"/>
    <w:rsid w:val="11304F5E"/>
    <w:rsid w:val="113C6DD6"/>
    <w:rsid w:val="1144F332"/>
    <w:rsid w:val="11643646"/>
    <w:rsid w:val="11671167"/>
    <w:rsid w:val="119253A7"/>
    <w:rsid w:val="11A12BFB"/>
    <w:rsid w:val="11B8CD60"/>
    <w:rsid w:val="11D59124"/>
    <w:rsid w:val="11E15D18"/>
    <w:rsid w:val="120865F6"/>
    <w:rsid w:val="120C83BE"/>
    <w:rsid w:val="123D96BA"/>
    <w:rsid w:val="12D1E09F"/>
    <w:rsid w:val="1311326D"/>
    <w:rsid w:val="13B6F2E0"/>
    <w:rsid w:val="1450DF30"/>
    <w:rsid w:val="1484D79F"/>
    <w:rsid w:val="148C69C8"/>
    <w:rsid w:val="14B446F0"/>
    <w:rsid w:val="14BF1423"/>
    <w:rsid w:val="14E4FC05"/>
    <w:rsid w:val="14F93488"/>
    <w:rsid w:val="150C2761"/>
    <w:rsid w:val="150D31E6"/>
    <w:rsid w:val="15113C32"/>
    <w:rsid w:val="15403FAC"/>
    <w:rsid w:val="15505955"/>
    <w:rsid w:val="156BAB07"/>
    <w:rsid w:val="15772F27"/>
    <w:rsid w:val="158D8D0E"/>
    <w:rsid w:val="15A01E99"/>
    <w:rsid w:val="15C7B409"/>
    <w:rsid w:val="15D7B5FD"/>
    <w:rsid w:val="15F05DB9"/>
    <w:rsid w:val="15FDB105"/>
    <w:rsid w:val="1614C9FE"/>
    <w:rsid w:val="1626C190"/>
    <w:rsid w:val="162718FF"/>
    <w:rsid w:val="1641DCE4"/>
    <w:rsid w:val="169CBA98"/>
    <w:rsid w:val="16DD7DF1"/>
    <w:rsid w:val="171F381D"/>
    <w:rsid w:val="173BEEFA"/>
    <w:rsid w:val="1784AF27"/>
    <w:rsid w:val="17998166"/>
    <w:rsid w:val="179C8230"/>
    <w:rsid w:val="17A352EA"/>
    <w:rsid w:val="17DA4409"/>
    <w:rsid w:val="17F0BA23"/>
    <w:rsid w:val="18026B6F"/>
    <w:rsid w:val="18106D7F"/>
    <w:rsid w:val="1872052B"/>
    <w:rsid w:val="18A060CC"/>
    <w:rsid w:val="18CF6B36"/>
    <w:rsid w:val="18D8B904"/>
    <w:rsid w:val="19A4454A"/>
    <w:rsid w:val="19A7831B"/>
    <w:rsid w:val="19B0F78D"/>
    <w:rsid w:val="19CB824E"/>
    <w:rsid w:val="19CE5903"/>
    <w:rsid w:val="19DC19E7"/>
    <w:rsid w:val="19E09448"/>
    <w:rsid w:val="1A417275"/>
    <w:rsid w:val="1A6BC355"/>
    <w:rsid w:val="1A726016"/>
    <w:rsid w:val="1AA0FFD5"/>
    <w:rsid w:val="1ABA2416"/>
    <w:rsid w:val="1B1C7399"/>
    <w:rsid w:val="1B4CD39E"/>
    <w:rsid w:val="1B4E2A52"/>
    <w:rsid w:val="1B53A726"/>
    <w:rsid w:val="1B8EEEA1"/>
    <w:rsid w:val="1B938439"/>
    <w:rsid w:val="1B9837C9"/>
    <w:rsid w:val="1BA970C8"/>
    <w:rsid w:val="1BCE447A"/>
    <w:rsid w:val="1BD00884"/>
    <w:rsid w:val="1BD0FDF5"/>
    <w:rsid w:val="1BD267F1"/>
    <w:rsid w:val="1C021D16"/>
    <w:rsid w:val="1C07E7E9"/>
    <w:rsid w:val="1C0942FB"/>
    <w:rsid w:val="1C58204A"/>
    <w:rsid w:val="1C836271"/>
    <w:rsid w:val="1C93E593"/>
    <w:rsid w:val="1C952AAE"/>
    <w:rsid w:val="1CEA9F21"/>
    <w:rsid w:val="1CEAB0EC"/>
    <w:rsid w:val="1D002514"/>
    <w:rsid w:val="1D18CE4D"/>
    <w:rsid w:val="1D5DB020"/>
    <w:rsid w:val="1D7AB139"/>
    <w:rsid w:val="1D851554"/>
    <w:rsid w:val="1D9AABE0"/>
    <w:rsid w:val="1E49563F"/>
    <w:rsid w:val="1E75923D"/>
    <w:rsid w:val="1E92A7F2"/>
    <w:rsid w:val="1E94ADD7"/>
    <w:rsid w:val="1EF519A4"/>
    <w:rsid w:val="1EFFD018"/>
    <w:rsid w:val="1F05E53C"/>
    <w:rsid w:val="1F6D1AF2"/>
    <w:rsid w:val="1F7B2360"/>
    <w:rsid w:val="1FC3636B"/>
    <w:rsid w:val="1FCE8645"/>
    <w:rsid w:val="201D364C"/>
    <w:rsid w:val="20587342"/>
    <w:rsid w:val="208152E3"/>
    <w:rsid w:val="20928A80"/>
    <w:rsid w:val="20B540BF"/>
    <w:rsid w:val="20BEF8FD"/>
    <w:rsid w:val="21537C7A"/>
    <w:rsid w:val="216E8850"/>
    <w:rsid w:val="21788341"/>
    <w:rsid w:val="21846FF9"/>
    <w:rsid w:val="21DB1F60"/>
    <w:rsid w:val="220BD9BA"/>
    <w:rsid w:val="2218F165"/>
    <w:rsid w:val="221CC518"/>
    <w:rsid w:val="22312143"/>
    <w:rsid w:val="225A0B51"/>
    <w:rsid w:val="2293F8AC"/>
    <w:rsid w:val="22AAEB1E"/>
    <w:rsid w:val="23039F05"/>
    <w:rsid w:val="23476C6B"/>
    <w:rsid w:val="237EF456"/>
    <w:rsid w:val="23CEA797"/>
    <w:rsid w:val="23F0C507"/>
    <w:rsid w:val="245E4A05"/>
    <w:rsid w:val="247F1ED5"/>
    <w:rsid w:val="2480FF26"/>
    <w:rsid w:val="24973BA2"/>
    <w:rsid w:val="24A664E3"/>
    <w:rsid w:val="24D6524C"/>
    <w:rsid w:val="24DF485C"/>
    <w:rsid w:val="24E7ADFB"/>
    <w:rsid w:val="24FF01F5"/>
    <w:rsid w:val="25370F2A"/>
    <w:rsid w:val="255574FC"/>
    <w:rsid w:val="2588B1E2"/>
    <w:rsid w:val="25A985F3"/>
    <w:rsid w:val="25E778D7"/>
    <w:rsid w:val="264A164E"/>
    <w:rsid w:val="2689969B"/>
    <w:rsid w:val="269773CB"/>
    <w:rsid w:val="2698CA7F"/>
    <w:rsid w:val="26BE1466"/>
    <w:rsid w:val="26E9A6D2"/>
    <w:rsid w:val="2707C6DC"/>
    <w:rsid w:val="271403D0"/>
    <w:rsid w:val="27514401"/>
    <w:rsid w:val="2781E7A9"/>
    <w:rsid w:val="27A4487B"/>
    <w:rsid w:val="27A5EA77"/>
    <w:rsid w:val="27C43109"/>
    <w:rsid w:val="27CEABAF"/>
    <w:rsid w:val="27D5DBF4"/>
    <w:rsid w:val="280A0B82"/>
    <w:rsid w:val="28149213"/>
    <w:rsid w:val="282873E2"/>
    <w:rsid w:val="2845D5B7"/>
    <w:rsid w:val="284B6F2B"/>
    <w:rsid w:val="284EE69A"/>
    <w:rsid w:val="28980EC2"/>
    <w:rsid w:val="28AD354C"/>
    <w:rsid w:val="29CEB1D2"/>
    <w:rsid w:val="29D9D9B1"/>
    <w:rsid w:val="2A4454C3"/>
    <w:rsid w:val="2A47F5F3"/>
    <w:rsid w:val="2AA51735"/>
    <w:rsid w:val="2AF90216"/>
    <w:rsid w:val="2B014D59"/>
    <w:rsid w:val="2B0A68ED"/>
    <w:rsid w:val="2B1DD0E8"/>
    <w:rsid w:val="2B1ED379"/>
    <w:rsid w:val="2B6AE4EE"/>
    <w:rsid w:val="2B86875C"/>
    <w:rsid w:val="2BA650AE"/>
    <w:rsid w:val="2BB8E917"/>
    <w:rsid w:val="2BD963F1"/>
    <w:rsid w:val="2BE07231"/>
    <w:rsid w:val="2C2B0E21"/>
    <w:rsid w:val="2C697DAB"/>
    <w:rsid w:val="2CA42464"/>
    <w:rsid w:val="2CB1F6E3"/>
    <w:rsid w:val="2CBCA5F5"/>
    <w:rsid w:val="2D07A62E"/>
    <w:rsid w:val="2D1A1829"/>
    <w:rsid w:val="2D313858"/>
    <w:rsid w:val="2D69718D"/>
    <w:rsid w:val="2D87A3E3"/>
    <w:rsid w:val="2DCFE23D"/>
    <w:rsid w:val="2DDEFD7F"/>
    <w:rsid w:val="2DF7CEFB"/>
    <w:rsid w:val="2DFFA71E"/>
    <w:rsid w:val="2E098CAD"/>
    <w:rsid w:val="2E1201FB"/>
    <w:rsid w:val="2E2DB9F0"/>
    <w:rsid w:val="2E30A2D8"/>
    <w:rsid w:val="2E854D0A"/>
    <w:rsid w:val="2EA8CD34"/>
    <w:rsid w:val="2EC233BF"/>
    <w:rsid w:val="2ECFA87D"/>
    <w:rsid w:val="2F38FF47"/>
    <w:rsid w:val="2F3A0796"/>
    <w:rsid w:val="2F672A54"/>
    <w:rsid w:val="2F797A6A"/>
    <w:rsid w:val="2F85FBFA"/>
    <w:rsid w:val="2F8B7BC2"/>
    <w:rsid w:val="2FA106F6"/>
    <w:rsid w:val="2FB26BA6"/>
    <w:rsid w:val="2FD096F5"/>
    <w:rsid w:val="2FE461CC"/>
    <w:rsid w:val="2FE997A5"/>
    <w:rsid w:val="2FF2CCC9"/>
    <w:rsid w:val="30111F2A"/>
    <w:rsid w:val="30206857"/>
    <w:rsid w:val="30353171"/>
    <w:rsid w:val="3050C1F1"/>
    <w:rsid w:val="306E1002"/>
    <w:rsid w:val="30CADA2B"/>
    <w:rsid w:val="30DA68C1"/>
    <w:rsid w:val="3105A068"/>
    <w:rsid w:val="311C6316"/>
    <w:rsid w:val="315A0212"/>
    <w:rsid w:val="3167A1B7"/>
    <w:rsid w:val="317A5CB6"/>
    <w:rsid w:val="319AD0C2"/>
    <w:rsid w:val="31E2EB1A"/>
    <w:rsid w:val="32616DF1"/>
    <w:rsid w:val="32665AC7"/>
    <w:rsid w:val="32800944"/>
    <w:rsid w:val="32A4E61B"/>
    <w:rsid w:val="32B5F35D"/>
    <w:rsid w:val="330F20B3"/>
    <w:rsid w:val="3319BA68"/>
    <w:rsid w:val="334E5D27"/>
    <w:rsid w:val="33534E54"/>
    <w:rsid w:val="339044D5"/>
    <w:rsid w:val="3396F616"/>
    <w:rsid w:val="33AB0174"/>
    <w:rsid w:val="3430B6EB"/>
    <w:rsid w:val="3447F5E2"/>
    <w:rsid w:val="34553B52"/>
    <w:rsid w:val="34D0CC54"/>
    <w:rsid w:val="34F89ED7"/>
    <w:rsid w:val="351EAF3E"/>
    <w:rsid w:val="357638E0"/>
    <w:rsid w:val="3577D296"/>
    <w:rsid w:val="358509A8"/>
    <w:rsid w:val="35C1F1F1"/>
    <w:rsid w:val="35C46E83"/>
    <w:rsid w:val="360A7D04"/>
    <w:rsid w:val="3610E6AD"/>
    <w:rsid w:val="361354F6"/>
    <w:rsid w:val="361AE043"/>
    <w:rsid w:val="3658EA17"/>
    <w:rsid w:val="36664C60"/>
    <w:rsid w:val="3693CD28"/>
    <w:rsid w:val="3696E1A0"/>
    <w:rsid w:val="369B1552"/>
    <w:rsid w:val="36A7A7EB"/>
    <w:rsid w:val="36AEEE49"/>
    <w:rsid w:val="36BE0A1E"/>
    <w:rsid w:val="373E8993"/>
    <w:rsid w:val="373F25E6"/>
    <w:rsid w:val="377698FC"/>
    <w:rsid w:val="37D7851E"/>
    <w:rsid w:val="3896466B"/>
    <w:rsid w:val="38A21BC5"/>
    <w:rsid w:val="38ADD9A2"/>
    <w:rsid w:val="38D0A3FE"/>
    <w:rsid w:val="39235139"/>
    <w:rsid w:val="39DECFED"/>
    <w:rsid w:val="3A3D6DD5"/>
    <w:rsid w:val="3A3F41A1"/>
    <w:rsid w:val="3A4B43B9"/>
    <w:rsid w:val="3AEE30BE"/>
    <w:rsid w:val="3AF3CB50"/>
    <w:rsid w:val="3AF5D3A8"/>
    <w:rsid w:val="3AFE0FE9"/>
    <w:rsid w:val="3B14DE5A"/>
    <w:rsid w:val="3B24AC19"/>
    <w:rsid w:val="3B50C4EB"/>
    <w:rsid w:val="3B83E93D"/>
    <w:rsid w:val="3BA4DAA8"/>
    <w:rsid w:val="3BA68338"/>
    <w:rsid w:val="3BAE0ADD"/>
    <w:rsid w:val="3BDFCBCA"/>
    <w:rsid w:val="3BEAAAFC"/>
    <w:rsid w:val="3BF3892C"/>
    <w:rsid w:val="3C16D33B"/>
    <w:rsid w:val="3C2D28C6"/>
    <w:rsid w:val="3C7EF603"/>
    <w:rsid w:val="3CB2E3C7"/>
    <w:rsid w:val="3CC8929B"/>
    <w:rsid w:val="3CE27526"/>
    <w:rsid w:val="3D152BA6"/>
    <w:rsid w:val="3D16FADE"/>
    <w:rsid w:val="3D46C1B4"/>
    <w:rsid w:val="3D9D7B2C"/>
    <w:rsid w:val="3DAF7215"/>
    <w:rsid w:val="3DBB0863"/>
    <w:rsid w:val="3E1FF9F5"/>
    <w:rsid w:val="3E575018"/>
    <w:rsid w:val="3E8865AD"/>
    <w:rsid w:val="3EB381B1"/>
    <w:rsid w:val="3EBA002E"/>
    <w:rsid w:val="3EC0CBC8"/>
    <w:rsid w:val="3EEEA462"/>
    <w:rsid w:val="3F36ABDD"/>
    <w:rsid w:val="3F804122"/>
    <w:rsid w:val="3F84D2C1"/>
    <w:rsid w:val="3F8F0CE0"/>
    <w:rsid w:val="3FA9BB7F"/>
    <w:rsid w:val="3FE093C4"/>
    <w:rsid w:val="3FEA69AB"/>
    <w:rsid w:val="40284715"/>
    <w:rsid w:val="40519A47"/>
    <w:rsid w:val="4067911A"/>
    <w:rsid w:val="406B7BCC"/>
    <w:rsid w:val="40B80038"/>
    <w:rsid w:val="40DA5605"/>
    <w:rsid w:val="40E6C1FB"/>
    <w:rsid w:val="40E795F6"/>
    <w:rsid w:val="40FC8BDA"/>
    <w:rsid w:val="4109BBFF"/>
    <w:rsid w:val="412E4016"/>
    <w:rsid w:val="418EF0DA"/>
    <w:rsid w:val="41B50182"/>
    <w:rsid w:val="41EA6C01"/>
    <w:rsid w:val="41EE23D0"/>
    <w:rsid w:val="421C15B7"/>
    <w:rsid w:val="422375E2"/>
    <w:rsid w:val="423A611D"/>
    <w:rsid w:val="425BD014"/>
    <w:rsid w:val="42715D48"/>
    <w:rsid w:val="42782E57"/>
    <w:rsid w:val="43200A65"/>
    <w:rsid w:val="43317738"/>
    <w:rsid w:val="436459B3"/>
    <w:rsid w:val="436A2557"/>
    <w:rsid w:val="43AF08F1"/>
    <w:rsid w:val="43E49543"/>
    <w:rsid w:val="43F46651"/>
    <w:rsid w:val="43F7E3AD"/>
    <w:rsid w:val="4407EE3E"/>
    <w:rsid w:val="44109751"/>
    <w:rsid w:val="4414F6B7"/>
    <w:rsid w:val="441DDF81"/>
    <w:rsid w:val="447D2CA2"/>
    <w:rsid w:val="4491B9AF"/>
    <w:rsid w:val="449D4B81"/>
    <w:rsid w:val="44CFD38C"/>
    <w:rsid w:val="45285448"/>
    <w:rsid w:val="455149FA"/>
    <w:rsid w:val="4553E154"/>
    <w:rsid w:val="458E883F"/>
    <w:rsid w:val="45966996"/>
    <w:rsid w:val="45972E81"/>
    <w:rsid w:val="459C0130"/>
    <w:rsid w:val="45A6711A"/>
    <w:rsid w:val="45AE2C97"/>
    <w:rsid w:val="45C976D1"/>
    <w:rsid w:val="45CDBD89"/>
    <w:rsid w:val="45D3BF0C"/>
    <w:rsid w:val="46196D84"/>
    <w:rsid w:val="467904C7"/>
    <w:rsid w:val="4683F670"/>
    <w:rsid w:val="46BA1A05"/>
    <w:rsid w:val="46C77F07"/>
    <w:rsid w:val="46ED7861"/>
    <w:rsid w:val="4706FCB4"/>
    <w:rsid w:val="474C9779"/>
    <w:rsid w:val="4767E9D3"/>
    <w:rsid w:val="4771237C"/>
    <w:rsid w:val="4786844C"/>
    <w:rsid w:val="4788D860"/>
    <w:rsid w:val="47A0D006"/>
    <w:rsid w:val="47C8A090"/>
    <w:rsid w:val="47E21DF4"/>
    <w:rsid w:val="481248AE"/>
    <w:rsid w:val="48231A28"/>
    <w:rsid w:val="48380611"/>
    <w:rsid w:val="486782E3"/>
    <w:rsid w:val="48BEBE03"/>
    <w:rsid w:val="48C23704"/>
    <w:rsid w:val="48DA8DE3"/>
    <w:rsid w:val="48E928AB"/>
    <w:rsid w:val="48F8FC92"/>
    <w:rsid w:val="49000AB6"/>
    <w:rsid w:val="493B8EAB"/>
    <w:rsid w:val="4997FA3E"/>
    <w:rsid w:val="49BED385"/>
    <w:rsid w:val="49BF2509"/>
    <w:rsid w:val="49C0716D"/>
    <w:rsid w:val="49DC5589"/>
    <w:rsid w:val="49EC5F9B"/>
    <w:rsid w:val="49F153DA"/>
    <w:rsid w:val="4A264E1E"/>
    <w:rsid w:val="4A46B4C3"/>
    <w:rsid w:val="4A5E0765"/>
    <w:rsid w:val="4A84383B"/>
    <w:rsid w:val="4AADFDCB"/>
    <w:rsid w:val="4ABEAA87"/>
    <w:rsid w:val="4AE92F6A"/>
    <w:rsid w:val="4AFF9A3A"/>
    <w:rsid w:val="4B24DC96"/>
    <w:rsid w:val="4B2D3730"/>
    <w:rsid w:val="4B66E8B5"/>
    <w:rsid w:val="4B90B6CF"/>
    <w:rsid w:val="4BE1F807"/>
    <w:rsid w:val="4C20089C"/>
    <w:rsid w:val="4C45010A"/>
    <w:rsid w:val="4C59F56F"/>
    <w:rsid w:val="4C76A70A"/>
    <w:rsid w:val="4C883E87"/>
    <w:rsid w:val="4CA905EA"/>
    <w:rsid w:val="4CE4BF14"/>
    <w:rsid w:val="4DB4DCFE"/>
    <w:rsid w:val="4E0FF9FC"/>
    <w:rsid w:val="4E35DC20"/>
    <w:rsid w:val="4E536C65"/>
    <w:rsid w:val="4E677CD8"/>
    <w:rsid w:val="4E6F1BA0"/>
    <w:rsid w:val="4E7E3CBD"/>
    <w:rsid w:val="4E8CF7FC"/>
    <w:rsid w:val="4E8DAACA"/>
    <w:rsid w:val="4E9E8977"/>
    <w:rsid w:val="4EDB2D19"/>
    <w:rsid w:val="4EE7D631"/>
    <w:rsid w:val="4EFFBBC8"/>
    <w:rsid w:val="4F579E94"/>
    <w:rsid w:val="4F5C2936"/>
    <w:rsid w:val="4F64431E"/>
    <w:rsid w:val="4F919631"/>
    <w:rsid w:val="4FB5EF8C"/>
    <w:rsid w:val="4FBA2E3D"/>
    <w:rsid w:val="4FC497F1"/>
    <w:rsid w:val="4FD5348F"/>
    <w:rsid w:val="4FE1A1B7"/>
    <w:rsid w:val="501A0D1E"/>
    <w:rsid w:val="505DB291"/>
    <w:rsid w:val="50616564"/>
    <w:rsid w:val="5077610E"/>
    <w:rsid w:val="50E59786"/>
    <w:rsid w:val="5147B24C"/>
    <w:rsid w:val="5176332C"/>
    <w:rsid w:val="51A4272E"/>
    <w:rsid w:val="51ECB7D7"/>
    <w:rsid w:val="51F17061"/>
    <w:rsid w:val="5213ACFE"/>
    <w:rsid w:val="523A9BDF"/>
    <w:rsid w:val="523C332B"/>
    <w:rsid w:val="5247829E"/>
    <w:rsid w:val="524FDD5C"/>
    <w:rsid w:val="52550EC8"/>
    <w:rsid w:val="5262731C"/>
    <w:rsid w:val="526F25C4"/>
    <w:rsid w:val="52833644"/>
    <w:rsid w:val="52D28FAA"/>
    <w:rsid w:val="536DF56F"/>
    <w:rsid w:val="539C01A4"/>
    <w:rsid w:val="53D745A0"/>
    <w:rsid w:val="54070CB2"/>
    <w:rsid w:val="540AF625"/>
    <w:rsid w:val="540EADCA"/>
    <w:rsid w:val="5465BD8D"/>
    <w:rsid w:val="548E396A"/>
    <w:rsid w:val="54F4F1A5"/>
    <w:rsid w:val="55061407"/>
    <w:rsid w:val="55075508"/>
    <w:rsid w:val="5518827B"/>
    <w:rsid w:val="556301EC"/>
    <w:rsid w:val="55A6C686"/>
    <w:rsid w:val="55ABF9FE"/>
    <w:rsid w:val="564016D3"/>
    <w:rsid w:val="567BE89C"/>
    <w:rsid w:val="56A1153E"/>
    <w:rsid w:val="56A9DB66"/>
    <w:rsid w:val="56CC6A3D"/>
    <w:rsid w:val="570EE662"/>
    <w:rsid w:val="5722E3C0"/>
    <w:rsid w:val="573C9A4E"/>
    <w:rsid w:val="574545FD"/>
    <w:rsid w:val="5773FAB3"/>
    <w:rsid w:val="57C11785"/>
    <w:rsid w:val="582D5E9C"/>
    <w:rsid w:val="583430E6"/>
    <w:rsid w:val="5848DC73"/>
    <w:rsid w:val="58C93BF5"/>
    <w:rsid w:val="59012FA1"/>
    <w:rsid w:val="590E86E8"/>
    <w:rsid w:val="59387877"/>
    <w:rsid w:val="595EC5B4"/>
    <w:rsid w:val="59896DF9"/>
    <w:rsid w:val="59925713"/>
    <w:rsid w:val="59E2D295"/>
    <w:rsid w:val="59FE1EA8"/>
    <w:rsid w:val="5A3C82EA"/>
    <w:rsid w:val="5AA9DEC0"/>
    <w:rsid w:val="5AB8AE63"/>
    <w:rsid w:val="5AC42CAF"/>
    <w:rsid w:val="5AFA388E"/>
    <w:rsid w:val="5B0A7F76"/>
    <w:rsid w:val="5B23C17C"/>
    <w:rsid w:val="5B5A1369"/>
    <w:rsid w:val="5B5DA973"/>
    <w:rsid w:val="5BAD1E01"/>
    <w:rsid w:val="5BBC19D8"/>
    <w:rsid w:val="5BECC5AE"/>
    <w:rsid w:val="5C07B24B"/>
    <w:rsid w:val="5C248155"/>
    <w:rsid w:val="5C809208"/>
    <w:rsid w:val="5C9A8D71"/>
    <w:rsid w:val="5CD48170"/>
    <w:rsid w:val="5CF5F944"/>
    <w:rsid w:val="5CF75A6D"/>
    <w:rsid w:val="5CFEB744"/>
    <w:rsid w:val="5D13CF21"/>
    <w:rsid w:val="5D52B386"/>
    <w:rsid w:val="5D64E7FB"/>
    <w:rsid w:val="5D75D805"/>
    <w:rsid w:val="5D82629F"/>
    <w:rsid w:val="5D8CD512"/>
    <w:rsid w:val="5DADE7EF"/>
    <w:rsid w:val="5DE5BA5E"/>
    <w:rsid w:val="5DFBFA59"/>
    <w:rsid w:val="5E554C4C"/>
    <w:rsid w:val="5E63CDEA"/>
    <w:rsid w:val="5E7057E2"/>
    <w:rsid w:val="5E84E538"/>
    <w:rsid w:val="5E9787BA"/>
    <w:rsid w:val="5ED49018"/>
    <w:rsid w:val="5EE75D41"/>
    <w:rsid w:val="5EFFAC8D"/>
    <w:rsid w:val="5F1557CA"/>
    <w:rsid w:val="5F39C199"/>
    <w:rsid w:val="5F559652"/>
    <w:rsid w:val="5F58A755"/>
    <w:rsid w:val="5FAC19FC"/>
    <w:rsid w:val="60136D81"/>
    <w:rsid w:val="60226F3A"/>
    <w:rsid w:val="60297730"/>
    <w:rsid w:val="606E7A00"/>
    <w:rsid w:val="6071865D"/>
    <w:rsid w:val="60B09DA9"/>
    <w:rsid w:val="60B247BC"/>
    <w:rsid w:val="6117EC1C"/>
    <w:rsid w:val="61438A5C"/>
    <w:rsid w:val="616F941D"/>
    <w:rsid w:val="61ADF443"/>
    <w:rsid w:val="61B072EC"/>
    <w:rsid w:val="61F4CC72"/>
    <w:rsid w:val="620ADBD4"/>
    <w:rsid w:val="625DA507"/>
    <w:rsid w:val="626E1F71"/>
    <w:rsid w:val="62740EB7"/>
    <w:rsid w:val="627FBB1F"/>
    <w:rsid w:val="62913323"/>
    <w:rsid w:val="629A6EE1"/>
    <w:rsid w:val="62E74843"/>
    <w:rsid w:val="633CCF88"/>
    <w:rsid w:val="633F5EFA"/>
    <w:rsid w:val="638EEFC7"/>
    <w:rsid w:val="63E704E3"/>
    <w:rsid w:val="640AADB7"/>
    <w:rsid w:val="642D0384"/>
    <w:rsid w:val="6436CFA9"/>
    <w:rsid w:val="6438FF76"/>
    <w:rsid w:val="64426C40"/>
    <w:rsid w:val="6478C920"/>
    <w:rsid w:val="6495A1D1"/>
    <w:rsid w:val="64A15F9C"/>
    <w:rsid w:val="64CA644E"/>
    <w:rsid w:val="64D588E0"/>
    <w:rsid w:val="64EEFB7F"/>
    <w:rsid w:val="6501BABE"/>
    <w:rsid w:val="651512B4"/>
    <w:rsid w:val="656E5A17"/>
    <w:rsid w:val="6580D010"/>
    <w:rsid w:val="65ABAF79"/>
    <w:rsid w:val="65C04F83"/>
    <w:rsid w:val="65EBB364"/>
    <w:rsid w:val="6616FB7F"/>
    <w:rsid w:val="66289065"/>
    <w:rsid w:val="66AC92A5"/>
    <w:rsid w:val="672A6701"/>
    <w:rsid w:val="67521A7D"/>
    <w:rsid w:val="6764A446"/>
    <w:rsid w:val="67C4188B"/>
    <w:rsid w:val="67C427D6"/>
    <w:rsid w:val="67C81385"/>
    <w:rsid w:val="67DD8376"/>
    <w:rsid w:val="6844F32B"/>
    <w:rsid w:val="686387E5"/>
    <w:rsid w:val="68BA804C"/>
    <w:rsid w:val="68E89165"/>
    <w:rsid w:val="690A3AAF"/>
    <w:rsid w:val="690D809E"/>
    <w:rsid w:val="69111A96"/>
    <w:rsid w:val="69152DAC"/>
    <w:rsid w:val="692A9CA8"/>
    <w:rsid w:val="694C6E3A"/>
    <w:rsid w:val="695993BD"/>
    <w:rsid w:val="69807A6C"/>
    <w:rsid w:val="699AF560"/>
    <w:rsid w:val="699F5B07"/>
    <w:rsid w:val="69D621A7"/>
    <w:rsid w:val="6A1E6001"/>
    <w:rsid w:val="6A2F7301"/>
    <w:rsid w:val="6AC7FB7E"/>
    <w:rsid w:val="6B1DE0B9"/>
    <w:rsid w:val="6B3B2B68"/>
    <w:rsid w:val="6B64E98F"/>
    <w:rsid w:val="6B76B25C"/>
    <w:rsid w:val="6B9718A4"/>
    <w:rsid w:val="6BA15C7B"/>
    <w:rsid w:val="6BA17824"/>
    <w:rsid w:val="6C452160"/>
    <w:rsid w:val="6C58380E"/>
    <w:rsid w:val="6C5C9008"/>
    <w:rsid w:val="6C5CBF96"/>
    <w:rsid w:val="6C6854E6"/>
    <w:rsid w:val="6C72CFB1"/>
    <w:rsid w:val="6C8E552E"/>
    <w:rsid w:val="6CB9B11A"/>
    <w:rsid w:val="6CD9BCD3"/>
    <w:rsid w:val="6D0DC269"/>
    <w:rsid w:val="6D2A4AB0"/>
    <w:rsid w:val="6D32E905"/>
    <w:rsid w:val="6D347EBF"/>
    <w:rsid w:val="6D6DCF5B"/>
    <w:rsid w:val="6E0826C6"/>
    <w:rsid w:val="6E0AB67C"/>
    <w:rsid w:val="6E18CA09"/>
    <w:rsid w:val="6E30AF22"/>
    <w:rsid w:val="6E55817B"/>
    <w:rsid w:val="6E824C26"/>
    <w:rsid w:val="6EE39D3E"/>
    <w:rsid w:val="6EF791EE"/>
    <w:rsid w:val="6EFDB3C9"/>
    <w:rsid w:val="6F160C4D"/>
    <w:rsid w:val="6F192F70"/>
    <w:rsid w:val="6F1C98B5"/>
    <w:rsid w:val="6F3C377C"/>
    <w:rsid w:val="6F3EAA8C"/>
    <w:rsid w:val="6F4EECD1"/>
    <w:rsid w:val="6F8E1551"/>
    <w:rsid w:val="6F95D162"/>
    <w:rsid w:val="6FA7FC3E"/>
    <w:rsid w:val="6FA99315"/>
    <w:rsid w:val="6FF6EBC7"/>
    <w:rsid w:val="70301DAD"/>
    <w:rsid w:val="709380F1"/>
    <w:rsid w:val="70A5701D"/>
    <w:rsid w:val="70B43607"/>
    <w:rsid w:val="70D807DD"/>
    <w:rsid w:val="70DA7AED"/>
    <w:rsid w:val="70EE2259"/>
    <w:rsid w:val="710D59BF"/>
    <w:rsid w:val="7163DEBB"/>
    <w:rsid w:val="71904C3F"/>
    <w:rsid w:val="722A8DEE"/>
    <w:rsid w:val="725B974D"/>
    <w:rsid w:val="7270310B"/>
    <w:rsid w:val="72AA1178"/>
    <w:rsid w:val="72BC259C"/>
    <w:rsid w:val="72D3A2E8"/>
    <w:rsid w:val="72DE279F"/>
    <w:rsid w:val="72F20FB5"/>
    <w:rsid w:val="72F6E9FD"/>
    <w:rsid w:val="7377E8FA"/>
    <w:rsid w:val="7393E2FA"/>
    <w:rsid w:val="73AAEEF0"/>
    <w:rsid w:val="73D76C47"/>
    <w:rsid w:val="741DE051"/>
    <w:rsid w:val="743072FC"/>
    <w:rsid w:val="743DF37B"/>
    <w:rsid w:val="74712C59"/>
    <w:rsid w:val="74898C8F"/>
    <w:rsid w:val="74AEE7AB"/>
    <w:rsid w:val="74EA35AB"/>
    <w:rsid w:val="74FB3D45"/>
    <w:rsid w:val="750DE7D3"/>
    <w:rsid w:val="752C4E6A"/>
    <w:rsid w:val="752E8E1E"/>
    <w:rsid w:val="7552DEC2"/>
    <w:rsid w:val="75622EB0"/>
    <w:rsid w:val="756F84F7"/>
    <w:rsid w:val="7579FD9C"/>
    <w:rsid w:val="758B02A2"/>
    <w:rsid w:val="758BA8AD"/>
    <w:rsid w:val="75E915BF"/>
    <w:rsid w:val="75F688D4"/>
    <w:rsid w:val="760F8CA7"/>
    <w:rsid w:val="761E84F3"/>
    <w:rsid w:val="76213EAA"/>
    <w:rsid w:val="763738A6"/>
    <w:rsid w:val="7677BD54"/>
    <w:rsid w:val="768E81CF"/>
    <w:rsid w:val="76AFF782"/>
    <w:rsid w:val="76B2CCAC"/>
    <w:rsid w:val="76C7EE51"/>
    <w:rsid w:val="76E291B4"/>
    <w:rsid w:val="770C0420"/>
    <w:rsid w:val="77360C72"/>
    <w:rsid w:val="776B61B5"/>
    <w:rsid w:val="777C4B19"/>
    <w:rsid w:val="77B093B1"/>
    <w:rsid w:val="77C56073"/>
    <w:rsid w:val="77D9BD1A"/>
    <w:rsid w:val="77E6886D"/>
    <w:rsid w:val="78122A2E"/>
    <w:rsid w:val="7828128B"/>
    <w:rsid w:val="7828E45D"/>
    <w:rsid w:val="78575164"/>
    <w:rsid w:val="7899CF72"/>
    <w:rsid w:val="78CF24A8"/>
    <w:rsid w:val="7925E53B"/>
    <w:rsid w:val="79336C34"/>
    <w:rsid w:val="793B1310"/>
    <w:rsid w:val="794107B7"/>
    <w:rsid w:val="79985902"/>
    <w:rsid w:val="7998B081"/>
    <w:rsid w:val="79A3FC3C"/>
    <w:rsid w:val="79FB6878"/>
    <w:rsid w:val="79FF4FDE"/>
    <w:rsid w:val="7A412C16"/>
    <w:rsid w:val="7A59E4CA"/>
    <w:rsid w:val="7A5C68E2"/>
    <w:rsid w:val="7AB8FF2F"/>
    <w:rsid w:val="7AC38B7C"/>
    <w:rsid w:val="7ADC3684"/>
    <w:rsid w:val="7B1E292F"/>
    <w:rsid w:val="7B327B1C"/>
    <w:rsid w:val="7B47D7B1"/>
    <w:rsid w:val="7B6AAD9B"/>
    <w:rsid w:val="7B82FADF"/>
    <w:rsid w:val="7BBBD361"/>
    <w:rsid w:val="7BCD2BA7"/>
    <w:rsid w:val="7BFD02B1"/>
    <w:rsid w:val="7C1D2D94"/>
    <w:rsid w:val="7C1E5038"/>
    <w:rsid w:val="7C2087A0"/>
    <w:rsid w:val="7C4DA2AF"/>
    <w:rsid w:val="7CF0E757"/>
    <w:rsid w:val="7D2CDEFF"/>
    <w:rsid w:val="7D34E86C"/>
    <w:rsid w:val="7D45C21D"/>
    <w:rsid w:val="7D4B57C4"/>
    <w:rsid w:val="7D5C316A"/>
    <w:rsid w:val="7D94CC90"/>
    <w:rsid w:val="7D9BF7DC"/>
    <w:rsid w:val="7D9C2C6E"/>
    <w:rsid w:val="7DCCD70C"/>
    <w:rsid w:val="7DF6CE9C"/>
    <w:rsid w:val="7E51092E"/>
    <w:rsid w:val="7ECD6AC2"/>
    <w:rsid w:val="7F1775E6"/>
    <w:rsid w:val="7F3E0AAB"/>
    <w:rsid w:val="7F98E3DA"/>
    <w:rsid w:val="7FDBE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42AD4"/>
  <w15:docId w15:val="{C63A3585-E1AF-46FF-AA67-88F614A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uiPriority w:val="99"/>
    <w:rsid w:val="001B3762"/>
    <w:rPr>
      <w:sz w:val="20"/>
      <w:szCs w:val="20"/>
    </w:rPr>
  </w:style>
  <w:style w:type="character" w:customStyle="1" w:styleId="CommentTextChar">
    <w:name w:val="Comment Text Char"/>
    <w:basedOn w:val="DefaultParagraphFont"/>
    <w:link w:val="CommentText"/>
    <w:uiPriority w:val="99"/>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semiHidden/>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uiPriority w:val="20"/>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uiPriority w:val="99"/>
    <w:rsid w:val="00E85A6D"/>
    <w:rPr>
      <w:rFonts w:ascii="Arial" w:hAnsi="Arial"/>
      <w:sz w:val="18"/>
      <w:vertAlign w:val="superscript"/>
    </w:rPr>
  </w:style>
  <w:style w:type="character" w:styleId="UnresolvedMention">
    <w:name w:val="Unresolved Mention"/>
    <w:basedOn w:val="DefaultParagraphFont"/>
    <w:uiPriority w:val="99"/>
    <w:semiHidden/>
    <w:unhideWhenUsed/>
    <w:rsid w:val="00A824A4"/>
    <w:rPr>
      <w:color w:val="605E5C"/>
      <w:shd w:val="clear" w:color="auto" w:fill="E1DFDD"/>
    </w:rPr>
  </w:style>
  <w:style w:type="paragraph" w:styleId="Subtitle">
    <w:name w:val="Subtitle"/>
    <w:basedOn w:val="Normal"/>
    <w:next w:val="Normal"/>
    <w:link w:val="SubtitleChar"/>
    <w:qFormat/>
    <w:rsid w:val="004060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0F6"/>
    <w:rPr>
      <w:rFonts w:asciiTheme="minorHAnsi" w:eastAsiaTheme="minorEastAsia" w:hAnsiTheme="minorHAnsi" w:cstheme="minorBidi"/>
      <w:color w:val="5A5A5A" w:themeColor="text1" w:themeTint="A5"/>
      <w:spacing w:val="15"/>
      <w:sz w:val="22"/>
      <w:szCs w:val="22"/>
      <w:lang w:val="en-US" w:eastAsia="en-US"/>
    </w:rPr>
  </w:style>
  <w:style w:type="table" w:styleId="GridTable1Light-Accent2">
    <w:name w:val="Grid Table 1 Light Accent 2"/>
    <w:basedOn w:val="TableNormal"/>
    <w:uiPriority w:val="46"/>
    <w:rsid w:val="0040780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1043823462">
      <w:bodyDiv w:val="1"/>
      <w:marLeft w:val="0"/>
      <w:marRight w:val="0"/>
      <w:marTop w:val="0"/>
      <w:marBottom w:val="0"/>
      <w:divBdr>
        <w:top w:val="none" w:sz="0" w:space="0" w:color="auto"/>
        <w:left w:val="none" w:sz="0" w:space="0" w:color="auto"/>
        <w:bottom w:val="none" w:sz="0" w:space="0" w:color="auto"/>
        <w:right w:val="none" w:sz="0" w:space="0" w:color="auto"/>
      </w:divBdr>
    </w:div>
    <w:div w:id="1168208306">
      <w:bodyDiv w:val="1"/>
      <w:marLeft w:val="0"/>
      <w:marRight w:val="0"/>
      <w:marTop w:val="0"/>
      <w:marBottom w:val="0"/>
      <w:divBdr>
        <w:top w:val="none" w:sz="0" w:space="0" w:color="auto"/>
        <w:left w:val="none" w:sz="0" w:space="0" w:color="auto"/>
        <w:bottom w:val="none" w:sz="0" w:space="0" w:color="auto"/>
        <w:right w:val="none" w:sz="0" w:space="0" w:color="auto"/>
      </w:divBdr>
    </w:div>
    <w:div w:id="1205755675">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767385611">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132453114">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sChild>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293246758">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1494376634">
          <w:marLeft w:val="446"/>
          <w:marRight w:val="0"/>
          <w:marTop w:val="0"/>
          <w:marBottom w:val="0"/>
          <w:divBdr>
            <w:top w:val="none" w:sz="0" w:space="0" w:color="auto"/>
            <w:left w:val="none" w:sz="0" w:space="0" w:color="auto"/>
            <w:bottom w:val="none" w:sz="0" w:space="0" w:color="auto"/>
            <w:right w:val="none" w:sz="0" w:space="0" w:color="auto"/>
          </w:divBdr>
        </w:div>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10186093">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 w:id="336923528">
          <w:marLeft w:val="446"/>
          <w:marRight w:val="0"/>
          <w:marTop w:val="0"/>
          <w:marBottom w:val="0"/>
          <w:divBdr>
            <w:top w:val="none" w:sz="0" w:space="0" w:color="auto"/>
            <w:left w:val="none" w:sz="0" w:space="0" w:color="auto"/>
            <w:bottom w:val="none" w:sz="0" w:space="0" w:color="auto"/>
            <w:right w:val="none" w:sz="0" w:space="0" w:color="auto"/>
          </w:divBdr>
        </w:div>
      </w:divsChild>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275869849">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ria.ru/20210619/pomosch-1737679536.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gegharkunik.mtad.am/news/item/2021/11/03/1/?fbclid=IwAR2uMTzYPQzLY9xa4WZko4kposOZGXPG9J9T4lrOS1ISbuRJVLCjVy9GgQ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putnik-georgia.ru/20210619/RF-vydelila-Armenii-32-mln-dollarov-dlya-pomoschi-v-postkonfliktnom-vosstanovlenii-252070847.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usskiymir.ru/news/289301/" TargetMode="External"/><Relationship Id="rId20" Type="http://schemas.openxmlformats.org/officeDocument/2006/relationships/hyperlink" Target="https://www.facebook.com/UNDPArmenia/posts/45832257117586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banks.am/am/news/newsfeed/21678" TargetMode="External"/><Relationship Id="rId23" Type="http://schemas.openxmlformats.org/officeDocument/2006/relationships/hyperlink" Target="https://intranet-apps.undp.org/ProjectQA/Forms/Design?fid=9066&amp;year=2021&amp;ou=ARM&amp;pid=00135109&amp;fltr=PROJECT%20."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facebook.com/lurer1tv/videos/2054641551379092"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1lurer.am/hy/2021/11/03/%D4%B3%D5%A5%D5%B2%D5%A1%D6%80%D6%84%D5%B8%D6%82%D5%B6%D5%AB%D6%84%D5%AB-%D5%B4%D5%A1%D6%80%D5%A6%D5%BA%D5%A5%D5%BF%D5%B6-%D5%A8%D5%B6%D5%A4%D5%B8%D6%82%D5%B6%D5%A5%D5%AC-%D5%A7-%D5%84%D4%B1%D4%BF-%D5%AB-%C2%AB%D4%BF%D5%A1%D5%B5%D5%B8%D6%82%D5%B6-%D5%B0%D5%A1%D5%B4%D5%A1%D5%B5%D5%B6%D6%84%D5%B6%D5%A5%D6%80%C2%BB-%D5%AE%D6%80%D5%A1%D5%A3%D6%80%D5%A5%D6%80%D5%AB-%D5%BA%D5%A1%D5%BF%D5%A1%D5%BD%D5%AD%D5%A1%D5%B6%D5%A1%D5%BF%D5%B8%D6%82%D5%B6%D5%A5%D6%80%D5%AB%D5%B6/592862"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2021-12-06T12:00:00+00:00</UNDPPublishedDate>
    <UNDPCountryTaxHTField0 xmlns="1ed4137b-41b2-488b-8250-6d369ec27664">
      <Terms xmlns="http://schemas.microsoft.com/office/infopath/2007/PartnerControl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2021-07-30T04:00:00+00:00</Document_x0020_Coverage_x0020_Period_x0020_Start_x0020_Date>
    <Document_x0020_Coverage_x0020_Period_x0020_End_x0020_Date xmlns="f1161f5b-24a3-4c2d-bc81-44cb9325e8ee">2021-11-30T05:00:00+00:00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00135109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ATLASPDC-4-143057</_dlc_DocId>
    <_dlc_DocIdUrl xmlns="f1161f5b-24a3-4c2d-bc81-44cb9325e8ee">
      <Url>https://info.undp.org/docs/pdc/_layouts/DocIdRedir.aspx?ID=ATLASPDC-4-143057</Url>
      <Description>ATLASPDC-4-143057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1A36B3-2BCD-4C0E-8CCB-3DA037FBF3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138BC1-3216-42DB-9182-9184F3FD0C07}">
  <ds:schemaRefs>
    <ds:schemaRef ds:uri="http://schemas.openxmlformats.org/officeDocument/2006/bibliography"/>
  </ds:schemaRefs>
</ds:datastoreItem>
</file>

<file path=customXml/itemProps3.xml><?xml version="1.0" encoding="utf-8"?>
<ds:datastoreItem xmlns:ds="http://schemas.openxmlformats.org/officeDocument/2006/customXml" ds:itemID="{19C90677-FD3B-4EBF-A583-C44ECF33C74C}"/>
</file>

<file path=customXml/itemProps4.xml><?xml version="1.0" encoding="utf-8"?>
<ds:datastoreItem xmlns:ds="http://schemas.openxmlformats.org/officeDocument/2006/customXml" ds:itemID="{DB89C1CB-7343-481D-8E3E-DEFC88E7D85B}">
  <ds:schemaRefs>
    <ds:schemaRef ds:uri="http://schemas.microsoft.com/sharepoint/v3/contenttype/forms"/>
  </ds:schemaRefs>
</ds:datastoreItem>
</file>

<file path=customXml/itemProps5.xml><?xml version="1.0" encoding="utf-8"?>
<ds:datastoreItem xmlns:ds="http://schemas.openxmlformats.org/officeDocument/2006/customXml" ds:itemID="{5B42F78E-4A64-405A-97F2-BE16DA13793E}"/>
</file>

<file path=customXml/itemProps6.xml><?xml version="1.0" encoding="utf-8"?>
<ds:datastoreItem xmlns:ds="http://schemas.openxmlformats.org/officeDocument/2006/customXml" ds:itemID="{4B8E0FC9-E845-4920-9435-AA4599891EE9}"/>
</file>

<file path=docProps/app.xml><?xml version="1.0" encoding="utf-8"?>
<Properties xmlns="http://schemas.openxmlformats.org/officeDocument/2006/extended-properties" xmlns:vt="http://schemas.openxmlformats.org/officeDocument/2006/docPropsVTypes">
  <Template>Normal</Template>
  <TotalTime>10</TotalTime>
  <Pages>15</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UNDP</dc:creator>
  <cp:keywords/>
  <cp:lastModifiedBy>Siranush Mantarlyan</cp:lastModifiedBy>
  <cp:revision>3</cp:revision>
  <cp:lastPrinted>2021-12-10T09:24:00Z</cp:lastPrinted>
  <dcterms:created xsi:type="dcterms:W3CDTF">2021-12-13T07:53:00Z</dcterms:created>
  <dcterms:modified xsi:type="dcterms:W3CDTF">2021-12-13T07:54:00Z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1184;#ARM|b2f7d7d5-ec96-41b3-a66f-70e04c9d0355</vt:lpwstr>
  </property>
  <property fmtid="{D5CDD505-2E9C-101B-9397-08002B2CF9AE}" pid="7" name="Atlas Document Status">
    <vt:lpwstr>763;#Draft|121d40a5-e62e-4d42-82e4-d6d12003de0a</vt:lpwstr>
  </property>
  <property fmtid="{D5CDD505-2E9C-101B-9397-08002B2CF9AE}" pid="8" name="_dlc_DocIdItemGuid">
    <vt:lpwstr>95a4c6d4-afdd-45bc-a63a-3767b01b2032</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